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0FE3" w14:textId="77777777" w:rsidR="00FD4FC9" w:rsidRDefault="00000000">
      <w:r>
        <w:rPr>
          <w:b/>
          <w:sz w:val="26"/>
        </w:rPr>
        <w:t>OBRAZAC 7.</w:t>
      </w:r>
    </w:p>
    <w:p w14:paraId="081E3296" w14:textId="77777777" w:rsidR="00FD4FC9" w:rsidRDefault="00000000">
      <w:pPr>
        <w:jc w:val="center"/>
      </w:pPr>
      <w:r>
        <w:rPr>
          <w:b/>
          <w:sz w:val="30"/>
        </w:rPr>
        <w:t>IZJAVA O ZADRŽAVANJU SUFINANCIRANOG SMJEŠTAJNOG KAPACITETA</w:t>
      </w:r>
      <w:r>
        <w:rPr>
          <w:b/>
          <w:sz w:val="30"/>
        </w:rPr>
        <w:br/>
        <w:t>I TURISTIČKE NAMJENE</w:t>
      </w:r>
    </w:p>
    <w:p w14:paraId="09876409" w14:textId="77777777" w:rsidR="00FD4FC9" w:rsidRDefault="00000000">
      <w:pPr>
        <w:jc w:val="center"/>
      </w:pPr>
      <w:r>
        <w:rPr>
          <w:b/>
          <w:sz w:val="19"/>
        </w:rPr>
        <w:t>po Javnom pozivu za dodjelu bespovratnih potpora za razvoj turističkih</w:t>
      </w:r>
      <w:r>
        <w:rPr>
          <w:b/>
          <w:sz w:val="19"/>
        </w:rPr>
        <w:br/>
        <w:t>smještajnih kapaciteta u postojećim objektima na području Grada Bjelovara</w:t>
      </w:r>
    </w:p>
    <w:p w14:paraId="2A1561F2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1. PODACI O PRIJAVITELJU I PROJEKTU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FD4FC9" w14:paraId="425F5A93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115B4EFE" w14:textId="77777777" w:rsidR="00FD4FC9" w:rsidRDefault="00000000">
            <w:r>
              <w:rPr>
                <w:b/>
                <w:sz w:val="19"/>
              </w:rPr>
              <w:t>Ime i prezime / naziv prijavitelja</w:t>
            </w:r>
          </w:p>
        </w:tc>
        <w:tc>
          <w:tcPr>
            <w:tcW w:w="5100" w:type="dxa"/>
            <w:vAlign w:val="center"/>
          </w:tcPr>
          <w:p w14:paraId="76F22416" w14:textId="77777777" w:rsidR="00FD4FC9" w:rsidRDefault="00FD4FC9"/>
        </w:tc>
      </w:tr>
      <w:tr w:rsidR="00FD4FC9" w14:paraId="4F0BAD5E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F229989" w14:textId="77777777" w:rsidR="00FD4FC9" w:rsidRDefault="00000000">
            <w:r>
              <w:rPr>
                <w:b/>
                <w:sz w:val="19"/>
              </w:rPr>
              <w:t>OIB</w:t>
            </w:r>
          </w:p>
        </w:tc>
        <w:tc>
          <w:tcPr>
            <w:tcW w:w="5100" w:type="dxa"/>
            <w:vAlign w:val="center"/>
          </w:tcPr>
          <w:p w14:paraId="4D68F855" w14:textId="77777777" w:rsidR="00FD4FC9" w:rsidRDefault="00FD4FC9"/>
        </w:tc>
      </w:tr>
      <w:tr w:rsidR="00FD4FC9" w14:paraId="6831C18B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0E06DCD9" w14:textId="77777777" w:rsidR="00FD4FC9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100" w:type="dxa"/>
            <w:vAlign w:val="center"/>
          </w:tcPr>
          <w:p w14:paraId="38532150" w14:textId="77777777" w:rsidR="00FD4FC9" w:rsidRDefault="00FD4FC9"/>
        </w:tc>
      </w:tr>
      <w:tr w:rsidR="00FD4FC9" w14:paraId="200F1570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7DAD646" w14:textId="77777777" w:rsidR="00FD4FC9" w:rsidRDefault="00000000">
            <w:r>
              <w:rPr>
                <w:b/>
                <w:sz w:val="19"/>
              </w:rPr>
              <w:t>Adresa provedbe projekta</w:t>
            </w:r>
          </w:p>
        </w:tc>
        <w:tc>
          <w:tcPr>
            <w:tcW w:w="5100" w:type="dxa"/>
            <w:vAlign w:val="center"/>
          </w:tcPr>
          <w:p w14:paraId="015B2109" w14:textId="77777777" w:rsidR="00FD4FC9" w:rsidRDefault="00FD4FC9"/>
        </w:tc>
      </w:tr>
      <w:tr w:rsidR="00FD4FC9" w14:paraId="36BCC039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DB621E2" w14:textId="77777777" w:rsidR="00FD4FC9" w:rsidRDefault="00000000">
            <w:r>
              <w:rPr>
                <w:b/>
                <w:sz w:val="19"/>
              </w:rPr>
              <w:t>Kategorija projekta iz točke 7. Javnog poziva</w:t>
            </w:r>
          </w:p>
        </w:tc>
        <w:tc>
          <w:tcPr>
            <w:tcW w:w="5100" w:type="dxa"/>
            <w:vAlign w:val="center"/>
          </w:tcPr>
          <w:p w14:paraId="4F3EC948" w14:textId="77777777" w:rsidR="00FD4FC9" w:rsidRDefault="00FD4FC9"/>
        </w:tc>
      </w:tr>
      <w:tr w:rsidR="00FD4FC9" w14:paraId="0879DF72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02272839" w14:textId="77777777" w:rsidR="00FD4FC9" w:rsidRDefault="00000000">
            <w:r>
              <w:rPr>
                <w:b/>
                <w:sz w:val="19"/>
              </w:rPr>
              <w:t>Planirana vrsta smještajnog objekta</w:t>
            </w:r>
          </w:p>
        </w:tc>
        <w:tc>
          <w:tcPr>
            <w:tcW w:w="5100" w:type="dxa"/>
            <w:vAlign w:val="center"/>
          </w:tcPr>
          <w:p w14:paraId="333EBA32" w14:textId="77777777" w:rsidR="00FD4FC9" w:rsidRDefault="00FD4FC9"/>
        </w:tc>
      </w:tr>
      <w:tr w:rsidR="00FD4FC9" w14:paraId="179B6577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67DC346" w14:textId="77777777" w:rsidR="00FD4FC9" w:rsidRDefault="00000000">
            <w:r>
              <w:rPr>
                <w:b/>
                <w:sz w:val="19"/>
              </w:rPr>
              <w:t>Planirani broj novih smještajnih jedinica/soba</w:t>
            </w:r>
          </w:p>
        </w:tc>
        <w:tc>
          <w:tcPr>
            <w:tcW w:w="5100" w:type="dxa"/>
            <w:vAlign w:val="center"/>
          </w:tcPr>
          <w:p w14:paraId="61B92A5F" w14:textId="77777777" w:rsidR="00FD4FC9" w:rsidRDefault="00FD4FC9"/>
        </w:tc>
      </w:tr>
    </w:tbl>
    <w:p w14:paraId="3F904FBC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2. OBVEZA ZADRŽAVANJA KAPACITETA I STVARNE TURISTIČKE FUNKCIJE</w:t>
      </w:r>
    </w:p>
    <w:p w14:paraId="1E4FC068" w14:textId="77777777" w:rsidR="00FD4FC9" w:rsidRDefault="00000000">
      <w:r>
        <w:rPr>
          <w:b/>
          <w:sz w:val="19"/>
        </w:rPr>
        <w:t>Potpisom ove Izjave prijavitelj se, u slučaju isplate bespovratne potpore, obvezuje da će najmanje pet (5) godina od dana prihvaćanja završnog izvješća:</w:t>
      </w:r>
    </w:p>
    <w:p w14:paraId="749518D7" w14:textId="77777777" w:rsidR="00FD4FC9" w:rsidRDefault="00000000">
      <w:pPr>
        <w:spacing w:after="60"/>
        <w:ind w:left="255" w:hanging="142"/>
      </w:pPr>
      <w:r>
        <w:rPr>
          <w:sz w:val="19"/>
        </w:rPr>
        <w:t>• sufinancirani smještajni objekt i najmanje broj novih smještajnih jedinica/soba odnosno kreveta na temelju kojeg je utvrđeno pravo na potporu zadržati u funkciji turističkog smještaja;</w:t>
      </w:r>
    </w:p>
    <w:p w14:paraId="16E6DFC0" w14:textId="77777777" w:rsidR="00FD4FC9" w:rsidRDefault="00000000">
      <w:pPr>
        <w:spacing w:after="60"/>
        <w:ind w:left="255" w:hanging="142"/>
      </w:pPr>
      <w:r>
        <w:rPr>
          <w:sz w:val="19"/>
        </w:rPr>
        <w:t>• smještajni objekt održavati uredno registriranim za pružanje usluga turističkog smještaja te ga stvarno koristiti u svrhu za koju je potpora dodijeljena;</w:t>
      </w:r>
    </w:p>
    <w:p w14:paraId="3222951A" w14:textId="77777777" w:rsidR="00FD4FC9" w:rsidRDefault="00000000">
      <w:pPr>
        <w:spacing w:after="60"/>
        <w:ind w:left="255" w:hanging="142"/>
      </w:pPr>
      <w:r>
        <w:rPr>
          <w:sz w:val="19"/>
        </w:rPr>
        <w:t>• osigurati da sufinancirani smještajni kapacitet bude stvarno aktivan i raspoloživ na turističkom tržištu, a ne samo formalno registriran;</w:t>
      </w:r>
    </w:p>
    <w:p w14:paraId="73BEE3CE" w14:textId="77777777" w:rsidR="00FD4FC9" w:rsidRDefault="00000000">
      <w:pPr>
        <w:spacing w:after="60"/>
        <w:ind w:left="255" w:hanging="142"/>
      </w:pPr>
      <w:r>
        <w:rPr>
          <w:sz w:val="19"/>
        </w:rPr>
        <w:t>• uredno izvršavati obveze prijave i odjave gostiju u sustavu eVisitor i druge obveze povezane s pružanjem usluga turističkog smještaja, kada su primjenjive;</w:t>
      </w:r>
    </w:p>
    <w:p w14:paraId="7D363C1C" w14:textId="77777777" w:rsidR="00FD4FC9" w:rsidRDefault="00000000">
      <w:pPr>
        <w:spacing w:after="60"/>
        <w:ind w:left="255" w:hanging="142"/>
      </w:pPr>
      <w:r>
        <w:rPr>
          <w:sz w:val="19"/>
        </w:rPr>
        <w:t>• omogućiti Gradu Bjelovaru, Turističkoj zajednici Bilogora – Bjelovar odnosno ovlaštenim osobama provjeru ispunjavanja navedenih obveza putem službenih evidencija i, prema potrebi, kontrole na lokaciji.</w:t>
      </w:r>
    </w:p>
    <w:p w14:paraId="24ACFC21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3. ZABRANJENE PROMJENE TIJEKOM RAZDOBLJA ZADRŽAVANJA</w:t>
      </w:r>
    </w:p>
    <w:p w14:paraId="1B513E81" w14:textId="77777777" w:rsidR="00FD4FC9" w:rsidRDefault="00000000">
      <w:pPr>
        <w:spacing w:after="80"/>
      </w:pPr>
      <w:r>
        <w:t>Tijekom razdoblja od pet (5) godina korisnik bez prethodne pisane suglasnosti Turističke zajednice Bilogora – Bjelovar ne smije:</w:t>
      </w:r>
    </w:p>
    <w:p w14:paraId="16D79D67" w14:textId="77777777" w:rsidR="00FD4FC9" w:rsidRDefault="00000000">
      <w:pPr>
        <w:spacing w:after="60"/>
        <w:ind w:left="255" w:hanging="142"/>
      </w:pPr>
      <w:r>
        <w:rPr>
          <w:sz w:val="19"/>
        </w:rPr>
        <w:t>• smanjiti broj sufinanciranih smještajnih jedinica/soba odnosno kapacitet ispod razine na temelju koje mu je utvrđeno pravo na potporu;</w:t>
      </w:r>
    </w:p>
    <w:p w14:paraId="68BE3748" w14:textId="77777777" w:rsidR="00FD4FC9" w:rsidRDefault="00000000">
      <w:pPr>
        <w:spacing w:after="60"/>
        <w:ind w:left="255" w:hanging="142"/>
      </w:pPr>
      <w:r>
        <w:rPr>
          <w:sz w:val="19"/>
        </w:rPr>
        <w:t>• prenamijeniti sufinancirani objekt ili njegov dio tako da prestane služiti turističkom smještaju;</w:t>
      </w:r>
    </w:p>
    <w:p w14:paraId="645BAE34" w14:textId="77777777" w:rsidR="00FD4FC9" w:rsidRDefault="00000000">
      <w:pPr>
        <w:spacing w:after="60"/>
        <w:ind w:left="255" w:hanging="142"/>
      </w:pPr>
      <w:r>
        <w:rPr>
          <w:sz w:val="19"/>
        </w:rPr>
        <w:t>• trajno prestati obavljati djelatnost pružanja usluga turističkog smještaja u sufinanciranom objektu;</w:t>
      </w:r>
    </w:p>
    <w:p w14:paraId="2C36F40F" w14:textId="77777777" w:rsidR="00FD4FC9" w:rsidRDefault="00000000">
      <w:pPr>
        <w:spacing w:after="60"/>
        <w:ind w:left="255" w:hanging="142"/>
      </w:pPr>
      <w:r>
        <w:rPr>
          <w:sz w:val="19"/>
        </w:rPr>
        <w:t>• sufinancirani kapacitet koristiti za dugoročni smještaj radnika, zaposlenika ili drugih osoba radi stanovanja umjesto za turistički smještaj;</w:t>
      </w:r>
    </w:p>
    <w:p w14:paraId="533D9DE4" w14:textId="77777777" w:rsidR="00FD4FC9" w:rsidRDefault="00000000">
      <w:pPr>
        <w:spacing w:after="60"/>
        <w:ind w:left="255" w:hanging="142"/>
      </w:pPr>
      <w:r>
        <w:rPr>
          <w:sz w:val="19"/>
        </w:rPr>
        <w:t>• promijeniti vrstu, kategoriju ili poseban standard objekta na način zbog kojeg objekt više ne ispunjava uvjete kategorije Javnog poziva prema kojoj je potpora dodijeljena;</w:t>
      </w:r>
    </w:p>
    <w:p w14:paraId="7DDF27BD" w14:textId="77777777" w:rsidR="00FD4FC9" w:rsidRDefault="00000000">
      <w:pPr>
        <w:spacing w:after="60"/>
        <w:ind w:left="255" w:hanging="142"/>
      </w:pPr>
      <w:r>
        <w:rPr>
          <w:sz w:val="19"/>
        </w:rPr>
        <w:lastRenderedPageBreak/>
        <w:t>• otuđiti objekt, dati ga u zakup ili prenijeti upravljanje odnosno obavljanje djelatnosti na drugu osobu, ako prethodno nije osigurano preuzimanje svih obveza iz Javnog poziva i Ugovora te pribavljena pisana suglasnost Turističke zajednice Bilogora – Bjelovar.</w:t>
      </w:r>
    </w:p>
    <w:p w14:paraId="75047DC9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4. DOPUŠTENE PROMJENE I PODIZANJE KVALITETE</w:t>
      </w:r>
    </w:p>
    <w:p w14:paraId="485A793C" w14:textId="77777777" w:rsidR="00FD4FC9" w:rsidRDefault="00000000">
      <w:r>
        <w:rPr>
          <w:b/>
        </w:rPr>
        <w:t>Obveza zadržavanja ne sprječava daljnji razvoj i podizanje kvalitete sufinanciranog smještajnog objekta.</w:t>
      </w:r>
    </w:p>
    <w:p w14:paraId="51E9DE51" w14:textId="77777777" w:rsidR="00FD4FC9" w:rsidRDefault="00000000">
      <w:pPr>
        <w:spacing w:after="60"/>
        <w:ind w:left="255" w:hanging="142"/>
      </w:pPr>
      <w:r>
        <w:rPr>
          <w:sz w:val="19"/>
        </w:rPr>
        <w:t>• Dopušteno je povećanje broja smještajnih jedinica/soba i kreveta, pod uvjetom da se ne smanjuje sufinancirani kapacitet niti narušava turistička namjena objekta.</w:t>
      </w:r>
    </w:p>
    <w:p w14:paraId="1402BC5E" w14:textId="77777777" w:rsidR="00FD4FC9" w:rsidRDefault="00000000">
      <w:pPr>
        <w:spacing w:after="60"/>
        <w:ind w:left="255" w:hanging="142"/>
      </w:pPr>
      <w:r>
        <w:rPr>
          <w:sz w:val="19"/>
        </w:rPr>
        <w:t>• Dopušteno je ostvarivanje više kategorije, višeg standarda ili dodatnog posebnog standarda u odnosu na onaj na temelju kojeg je potpora dodijeljena, pod uvjetom da objekt i dalje ispunjava najmanje sve uvjete na temelju kojih je potpora odobrena.</w:t>
      </w:r>
    </w:p>
    <w:p w14:paraId="48012E0D" w14:textId="77777777" w:rsidR="00FD4FC9" w:rsidRDefault="00000000">
      <w:pPr>
        <w:spacing w:after="60"/>
        <w:ind w:left="255" w:hanging="142"/>
      </w:pPr>
      <w:r>
        <w:rPr>
          <w:sz w:val="19"/>
        </w:rPr>
        <w:t>• Dopuštena su dodatna ulaganja, rekonstrukcije, uređenje i opremanje kojima se podiže kvaliteta objekta, ako se njima ne smanjuje sufinancirani kapacitet i ne mijenja njegova turistička namjena.</w:t>
      </w:r>
    </w:p>
    <w:p w14:paraId="705082A2" w14:textId="77777777" w:rsidR="00FD4FC9" w:rsidRDefault="00000000">
      <w:pPr>
        <w:spacing w:after="60"/>
        <w:ind w:left="255" w:hanging="142"/>
      </w:pPr>
      <w:r>
        <w:rPr>
          <w:sz w:val="19"/>
        </w:rPr>
        <w:t>• Svaka promjena vrste objekta, nositelja djelatnosti, vlasništva ili organizacijskog oblika koja može utjecati na uvjete dodjele potpore mora se prethodno prijaviti Turističkoj zajednici Bilogora – Bjelovar i provesti samo uz njezinu pisanu suglasnost, kada je ona prema Javnom pozivu ili Ugovoru potrebna.</w:t>
      </w:r>
    </w:p>
    <w:p w14:paraId="5BB07FDB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5. POSLJEDICE NEISPUNJAVANJA OBVEZA</w:t>
      </w:r>
    </w:p>
    <w:p w14:paraId="1D25C9E8" w14:textId="77777777" w:rsidR="00FD4FC9" w:rsidRDefault="00000000">
      <w:r>
        <w:t xml:space="preserve">Prijavitelj je upoznat da </w:t>
      </w:r>
      <w:r>
        <w:rPr>
          <w:b/>
        </w:rPr>
        <w:t>samo formalno zadržavanje registracije smještajnog objekta, bez njegove stvarne turističke funkcije i raspoloživosti na tržištu, ne predstavlja uredno ispunjenje obveze zadržavanja sufinanciranog kapaciteta.</w:t>
      </w:r>
    </w:p>
    <w:p w14:paraId="4DBF787C" w14:textId="77777777" w:rsidR="00FD4FC9" w:rsidRDefault="00000000">
      <w:r>
        <w:t>Ako korisnik tijekom propisanog razdoblja prestane ispunjavati obveze iz ove Izjave, Javnog poziva ili Ugovora o dodjeli bespovratne potpore, navedeno predstavlja povredu ugovornih obveza te Turistička zajednica Bilogora – Bjelovar može zahtijevati povrat cjelokupnog ili odgovarajućeg razmjernog dijela isplaćene potpore, ovisno o vrsti, trajanju i opsegu neispunjene obveze, zajedno sa zakonskim zateznim kamatama, sukladno Javnom pozivu i Ugovoru.</w:t>
      </w:r>
    </w:p>
    <w:p w14:paraId="457E1785" w14:textId="77777777" w:rsidR="00FD4FC9" w:rsidRDefault="00000000">
      <w:pPr>
        <w:spacing w:before="160" w:after="80"/>
      </w:pPr>
      <w:r>
        <w:rPr>
          <w:b/>
          <w:color w:val="366991"/>
          <w:sz w:val="22"/>
        </w:rPr>
        <w:t>6. IZJAVA PRIJAVITELJA</w:t>
      </w:r>
    </w:p>
    <w:p w14:paraId="1159276E" w14:textId="77777777" w:rsidR="00FD4FC9" w:rsidRDefault="00000000">
      <w:pPr>
        <w:spacing w:after="60"/>
        <w:ind w:left="255" w:hanging="142"/>
      </w:pPr>
      <w:r>
        <w:rPr>
          <w:sz w:val="19"/>
        </w:rPr>
        <w:t>• potvrđujem da sam upoznat/a s obvezom zadržavanja sufinanciranog smještajnog kapaciteta i turističke namjene najmanje pet (5) godina od dana prihvaćanja završnog izvješća;</w:t>
      </w:r>
    </w:p>
    <w:p w14:paraId="244A5FD5" w14:textId="77777777" w:rsidR="00FD4FC9" w:rsidRDefault="00000000">
      <w:pPr>
        <w:spacing w:after="60"/>
        <w:ind w:left="255" w:hanging="142"/>
      </w:pPr>
      <w:r>
        <w:rPr>
          <w:sz w:val="19"/>
        </w:rPr>
        <w:t>• prihvaćam da se ispunjavanje obveze može provjeravati putem podataka o registraciji objekta, sustava eVisitor, drugih službenih evidencija i kontrolom na lokaciji;</w:t>
      </w:r>
    </w:p>
    <w:p w14:paraId="544B430C" w14:textId="77777777" w:rsidR="00FD4FC9" w:rsidRDefault="00000000">
      <w:pPr>
        <w:spacing w:after="60"/>
        <w:ind w:left="255" w:hanging="142"/>
      </w:pPr>
      <w:r>
        <w:rPr>
          <w:sz w:val="19"/>
        </w:rPr>
        <w:t>• obvezujem se bez odgode pisanim putem obavijestiti Turističku zajednicu Bilogora – Bjelovar o svakoj okolnosti koja može utjecati na ispunjavanje obveza iz ove Izjave.</w:t>
      </w:r>
    </w:p>
    <w:p w14:paraId="665806F0" w14:textId="77777777" w:rsidR="0086631A" w:rsidRDefault="00000000">
      <w:r>
        <w:t>• upoznat/a sam da sam prije isplate konačno utvrđenog iznosa potpore dužan/na dostaviti bjanko zadužnicu ovjerenu kod javnog bilježnika, kao instrument osiguranja urednog izvršavanja obveza tijekom petogodišnjeg razdoblja zadržavanja smještajnog kapaciteta i turističke namjene te eventualnog povrata isplaćenih sredstava.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FD4FC9" w14:paraId="557EBFF4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5A0F0E63" w14:textId="77777777" w:rsidR="00FD4FC9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100" w:type="dxa"/>
            <w:vAlign w:val="center"/>
          </w:tcPr>
          <w:p w14:paraId="0EA7C6B5" w14:textId="77777777" w:rsidR="00FD4FC9" w:rsidRDefault="00FD4FC9"/>
        </w:tc>
      </w:tr>
      <w:tr w:rsidR="00FD4FC9" w14:paraId="582CC64E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7A96E84D" w14:textId="77777777" w:rsidR="00FD4FC9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100" w:type="dxa"/>
            <w:vAlign w:val="center"/>
          </w:tcPr>
          <w:p w14:paraId="0A5ACB0F" w14:textId="77777777" w:rsidR="00FD4FC9" w:rsidRDefault="00FD4FC9"/>
        </w:tc>
      </w:tr>
      <w:tr w:rsidR="00FD4FC9" w14:paraId="3D7A1462" w14:textId="77777777">
        <w:trPr>
          <w:jc w:val="center"/>
        </w:trPr>
        <w:tc>
          <w:tcPr>
            <w:tcW w:w="5100" w:type="dxa"/>
            <w:shd w:val="clear" w:color="auto" w:fill="E7E6E6"/>
            <w:vAlign w:val="center"/>
          </w:tcPr>
          <w:p w14:paraId="48C07F98" w14:textId="77777777" w:rsidR="00FD4FC9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100" w:type="dxa"/>
            <w:vAlign w:val="center"/>
          </w:tcPr>
          <w:p w14:paraId="1BEBBB38" w14:textId="77777777" w:rsidR="00FD4FC9" w:rsidRDefault="00FD4FC9"/>
        </w:tc>
      </w:tr>
    </w:tbl>
    <w:p w14:paraId="0F6CC08E" w14:textId="77777777" w:rsidR="00B75642" w:rsidRDefault="00B75642"/>
    <w:sectPr w:rsidR="00B75642" w:rsidSect="00A93ACD">
      <w:headerReference w:type="first" r:id="rId8"/>
      <w:pgSz w:w="12240" w:h="15840"/>
      <w:pgMar w:top="964" w:right="1020" w:bottom="964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A25F" w14:textId="77777777" w:rsidR="00673BCC" w:rsidRDefault="00673BCC" w:rsidP="00A93ACD">
      <w:pPr>
        <w:spacing w:after="0" w:line="240" w:lineRule="auto"/>
      </w:pPr>
      <w:r>
        <w:separator/>
      </w:r>
    </w:p>
  </w:endnote>
  <w:endnote w:type="continuationSeparator" w:id="0">
    <w:p w14:paraId="21D0F390" w14:textId="77777777" w:rsidR="00673BCC" w:rsidRDefault="00673BCC" w:rsidP="00A9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C7BF" w14:textId="77777777" w:rsidR="00673BCC" w:rsidRDefault="00673BCC" w:rsidP="00A93ACD">
      <w:pPr>
        <w:spacing w:after="0" w:line="240" w:lineRule="auto"/>
      </w:pPr>
      <w:r>
        <w:separator/>
      </w:r>
    </w:p>
  </w:footnote>
  <w:footnote w:type="continuationSeparator" w:id="0">
    <w:p w14:paraId="1766CB7E" w14:textId="77777777" w:rsidR="00673BCC" w:rsidRDefault="00673BCC" w:rsidP="00A9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0420" w14:textId="77777777" w:rsidR="00A93ACD" w:rsidRDefault="00A93ACD" w:rsidP="00A93ACD">
    <w:pPr>
      <w:pStyle w:val="Zaglavlje"/>
      <w:jc w:val="center"/>
    </w:pPr>
    <w:r w:rsidRPr="00AF4D97">
      <w:rPr>
        <w:noProof/>
      </w:rPr>
      <w:drawing>
        <wp:inline distT="0" distB="0" distL="0" distR="0" wp14:anchorId="0596080A" wp14:editId="67BF2D9D">
          <wp:extent cx="777240" cy="952500"/>
          <wp:effectExtent l="0" t="0" r="3810" b="0"/>
          <wp:docPr id="1086002033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2C45D2E7" wp14:editId="0DB8ACDB">
          <wp:extent cx="1242060" cy="1043940"/>
          <wp:effectExtent l="0" t="0" r="0" b="3810"/>
          <wp:docPr id="103221329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504506">
    <w:abstractNumId w:val="8"/>
  </w:num>
  <w:num w:numId="2" w16cid:durableId="1645622756">
    <w:abstractNumId w:val="6"/>
  </w:num>
  <w:num w:numId="3" w16cid:durableId="1103457998">
    <w:abstractNumId w:val="5"/>
  </w:num>
  <w:num w:numId="4" w16cid:durableId="599139480">
    <w:abstractNumId w:val="4"/>
  </w:num>
  <w:num w:numId="5" w16cid:durableId="2082017572">
    <w:abstractNumId w:val="7"/>
  </w:num>
  <w:num w:numId="6" w16cid:durableId="1410031579">
    <w:abstractNumId w:val="3"/>
  </w:num>
  <w:num w:numId="7" w16cid:durableId="177811188">
    <w:abstractNumId w:val="2"/>
  </w:num>
  <w:num w:numId="8" w16cid:durableId="608778642">
    <w:abstractNumId w:val="1"/>
  </w:num>
  <w:num w:numId="9" w16cid:durableId="197945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1EA"/>
    <w:rsid w:val="00673BCC"/>
    <w:rsid w:val="0086631A"/>
    <w:rsid w:val="00932D5D"/>
    <w:rsid w:val="00A93ACD"/>
    <w:rsid w:val="00AA1D8D"/>
    <w:rsid w:val="00B47730"/>
    <w:rsid w:val="00B75642"/>
    <w:rsid w:val="00CB0664"/>
    <w:rsid w:val="00FC55BC"/>
    <w:rsid w:val="00FC693F"/>
    <w:rsid w:val="00FD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180B3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cp:lastPrinted>2026-08-31T05:49:00Z</cp:lastPrinted>
  <dcterms:created xsi:type="dcterms:W3CDTF">2026-08-31T18:42:00Z</dcterms:created>
  <dcterms:modified xsi:type="dcterms:W3CDTF">2026-08-31T18:42:00Z</dcterms:modified>
  <cp:category/>
</cp:coreProperties>
</file>