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6FA1" w14:textId="77777777" w:rsidR="00007A0A" w:rsidRDefault="00007A0A" w:rsidP="00007A0A">
      <w:pPr>
        <w:spacing w:after="0" w:line="259" w:lineRule="auto"/>
        <w:ind w:left="720" w:firstLine="0"/>
        <w:jc w:val="left"/>
      </w:pPr>
    </w:p>
    <w:p w14:paraId="74503A5E" w14:textId="77777777" w:rsidR="00007A0A" w:rsidRDefault="00007A0A" w:rsidP="00007A0A">
      <w:pPr>
        <w:spacing w:after="0" w:line="360" w:lineRule="auto"/>
        <w:ind w:left="0" w:firstLine="0"/>
        <w:jc w:val="center"/>
      </w:pPr>
      <w:r w:rsidRPr="000F0CCE">
        <w:rPr>
          <w:noProof/>
        </w:rPr>
        <w:drawing>
          <wp:inline distT="0" distB="0" distL="0" distR="0" wp14:anchorId="4049A436" wp14:editId="642D74D2">
            <wp:extent cx="1590675" cy="1809750"/>
            <wp:effectExtent l="0" t="0" r="9525" b="0"/>
            <wp:docPr id="1" name="Slika 1" descr="C:\Users\Iva\AppData\Local\Temp\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AppData\Local\Temp\logo-page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21E8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4C0DA190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41FBFAD0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7AD1CDCF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5DD16CA4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4641C5E4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64518E66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27D0BF57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0E492FBF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28B95C46" w14:textId="77777777" w:rsidR="00007A0A" w:rsidRDefault="00007A0A" w:rsidP="00007A0A">
      <w:pPr>
        <w:spacing w:after="302" w:line="259" w:lineRule="auto"/>
        <w:ind w:left="720" w:firstLine="0"/>
        <w:jc w:val="left"/>
      </w:pPr>
      <w:r>
        <w:t xml:space="preserve"> </w:t>
      </w:r>
    </w:p>
    <w:p w14:paraId="6A15B182" w14:textId="79B0A992" w:rsidR="00007A0A" w:rsidRPr="00381F0D" w:rsidRDefault="00007A0A" w:rsidP="00007A0A">
      <w:pPr>
        <w:spacing w:after="0" w:line="241" w:lineRule="auto"/>
        <w:ind w:left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381F0D">
        <w:rPr>
          <w:rFonts w:ascii="Times New Roman" w:hAnsi="Times New Roman" w:cs="Times New Roman"/>
          <w:b/>
          <w:sz w:val="44"/>
          <w:szCs w:val="44"/>
        </w:rPr>
        <w:t xml:space="preserve">JAVNI POZIV ZA DODJELU POTPORA </w:t>
      </w:r>
      <w:r w:rsidR="00F64C8D">
        <w:rPr>
          <w:rFonts w:ascii="Times New Roman" w:hAnsi="Times New Roman" w:cs="Times New Roman"/>
          <w:b/>
          <w:sz w:val="44"/>
          <w:szCs w:val="44"/>
        </w:rPr>
        <w:t>LOKALNIM DOGAĐANJIMA NA PODRUČJU TZBB</w:t>
      </w:r>
      <w:r w:rsidRPr="00381F0D">
        <w:rPr>
          <w:rFonts w:ascii="Times New Roman" w:hAnsi="Times New Roman" w:cs="Times New Roman"/>
          <w:b/>
          <w:sz w:val="44"/>
          <w:szCs w:val="44"/>
        </w:rPr>
        <w:t xml:space="preserve"> U 20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543ABE">
        <w:rPr>
          <w:rFonts w:ascii="Times New Roman" w:hAnsi="Times New Roman" w:cs="Times New Roman"/>
          <w:b/>
          <w:sz w:val="44"/>
          <w:szCs w:val="44"/>
        </w:rPr>
        <w:t>6</w:t>
      </w:r>
      <w:r w:rsidRPr="00381F0D">
        <w:rPr>
          <w:rFonts w:ascii="Times New Roman" w:hAnsi="Times New Roman" w:cs="Times New Roman"/>
          <w:b/>
          <w:sz w:val="44"/>
          <w:szCs w:val="44"/>
        </w:rPr>
        <w:t xml:space="preserve">. GODINI </w:t>
      </w:r>
    </w:p>
    <w:p w14:paraId="5D47BE63" w14:textId="77777777" w:rsidR="00007A0A" w:rsidRDefault="00007A0A" w:rsidP="00007A0A">
      <w:pPr>
        <w:spacing w:after="0" w:line="259" w:lineRule="auto"/>
        <w:ind w:left="0" w:firstLine="0"/>
        <w:jc w:val="left"/>
      </w:pPr>
      <w:r>
        <w:t xml:space="preserve"> </w:t>
      </w:r>
    </w:p>
    <w:p w14:paraId="245FC6F7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0960B3E5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5DE21A94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4622770F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333E4561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76F8664A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32790CBC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68EA58D8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015F3A6D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3D5126EA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6D4EA524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7D223BFA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2563E739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04AA43DC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12FA13B6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1ED2D6DB" w14:textId="77777777" w:rsidR="00007A0A" w:rsidRDefault="00007A0A" w:rsidP="00007A0A">
      <w:pPr>
        <w:spacing w:after="0" w:line="259" w:lineRule="auto"/>
        <w:ind w:left="720" w:firstLine="0"/>
        <w:jc w:val="left"/>
      </w:pPr>
      <w:r>
        <w:t xml:space="preserve"> </w:t>
      </w:r>
    </w:p>
    <w:p w14:paraId="198949B5" w14:textId="77777777" w:rsidR="00007A0A" w:rsidRDefault="00007A0A" w:rsidP="00007A0A">
      <w:pPr>
        <w:spacing w:after="0" w:line="259" w:lineRule="auto"/>
        <w:ind w:left="720" w:firstLine="0"/>
        <w:jc w:val="left"/>
      </w:pPr>
    </w:p>
    <w:p w14:paraId="42DD566E" w14:textId="301AF2E1" w:rsidR="00007A0A" w:rsidRPr="00686EFD" w:rsidRDefault="00007A0A" w:rsidP="00007A0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EFD">
        <w:rPr>
          <w:rFonts w:ascii="Times New Roman" w:hAnsi="Times New Roman" w:cs="Times New Roman"/>
          <w:sz w:val="24"/>
          <w:szCs w:val="24"/>
        </w:rPr>
        <w:t xml:space="preserve">Bjelovar, </w:t>
      </w:r>
      <w:r w:rsidR="00BD4BBB">
        <w:rPr>
          <w:rFonts w:ascii="Times New Roman" w:hAnsi="Times New Roman" w:cs="Times New Roman"/>
          <w:sz w:val="24"/>
          <w:szCs w:val="24"/>
        </w:rPr>
        <w:t>travanj</w:t>
      </w:r>
      <w:r w:rsidRPr="00686EF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ABE">
        <w:rPr>
          <w:rFonts w:ascii="Times New Roman" w:hAnsi="Times New Roman" w:cs="Times New Roman"/>
          <w:sz w:val="24"/>
          <w:szCs w:val="24"/>
        </w:rPr>
        <w:t>6</w:t>
      </w:r>
      <w:r w:rsidRPr="00686EFD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572135E5" w14:textId="77777777" w:rsidR="00007A0A" w:rsidRDefault="00007A0A" w:rsidP="008E2172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C4588E9" w14:textId="3E354471" w:rsidR="008E2172" w:rsidRPr="00381F0D" w:rsidRDefault="008E2172" w:rsidP="008E2172">
      <w:pPr>
        <w:ind w:left="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lastRenderedPageBreak/>
        <w:t>Odlukom Turističkog vijeća Turističke zajednice B</w:t>
      </w:r>
      <w:r>
        <w:rPr>
          <w:rFonts w:ascii="Times New Roman" w:hAnsi="Times New Roman" w:cs="Times New Roman"/>
          <w:sz w:val="24"/>
          <w:szCs w:val="24"/>
        </w:rPr>
        <w:t>ilogora – Bjelovar</w:t>
      </w:r>
      <w:r w:rsidRPr="00381F0D">
        <w:rPr>
          <w:rFonts w:ascii="Times New Roman" w:hAnsi="Times New Roman" w:cs="Times New Roman"/>
          <w:sz w:val="24"/>
          <w:szCs w:val="24"/>
        </w:rPr>
        <w:t>, usvojen</w:t>
      </w:r>
      <w:r>
        <w:rPr>
          <w:rFonts w:ascii="Times New Roman" w:hAnsi="Times New Roman" w:cs="Times New Roman"/>
          <w:sz w:val="24"/>
          <w:szCs w:val="24"/>
        </w:rPr>
        <w:t xml:space="preserve">oj na </w:t>
      </w:r>
      <w:r w:rsidR="00543ABE">
        <w:rPr>
          <w:rFonts w:ascii="Times New Roman" w:hAnsi="Times New Roman" w:cs="Times New Roman"/>
          <w:sz w:val="24"/>
          <w:szCs w:val="24"/>
        </w:rPr>
        <w:t>8</w:t>
      </w:r>
      <w:r w:rsidR="00007A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sjednici Vijeća održanoj </w:t>
      </w:r>
      <w:r w:rsidR="00543ABE">
        <w:rPr>
          <w:rFonts w:ascii="Times New Roman" w:hAnsi="Times New Roman" w:cs="Times New Roman"/>
          <w:sz w:val="24"/>
          <w:szCs w:val="24"/>
        </w:rPr>
        <w:t>10</w:t>
      </w:r>
      <w:r w:rsidR="00007A0A">
        <w:rPr>
          <w:rFonts w:ascii="Times New Roman" w:hAnsi="Times New Roman" w:cs="Times New Roman"/>
          <w:sz w:val="24"/>
          <w:szCs w:val="24"/>
        </w:rPr>
        <w:t xml:space="preserve">. </w:t>
      </w:r>
      <w:r w:rsidR="00543ABE">
        <w:rPr>
          <w:rFonts w:ascii="Times New Roman" w:hAnsi="Times New Roman" w:cs="Times New Roman"/>
          <w:sz w:val="24"/>
          <w:szCs w:val="24"/>
        </w:rPr>
        <w:t xml:space="preserve">travnja 2026., </w:t>
      </w:r>
      <w:r w:rsidRPr="00381F0D">
        <w:rPr>
          <w:rFonts w:ascii="Times New Roman" w:hAnsi="Times New Roman" w:cs="Times New Roman"/>
          <w:sz w:val="24"/>
          <w:szCs w:val="24"/>
        </w:rPr>
        <w:t xml:space="preserve"> a na temelju Programa rada s </w:t>
      </w:r>
      <w:r>
        <w:rPr>
          <w:rFonts w:ascii="Times New Roman" w:hAnsi="Times New Roman" w:cs="Times New Roman"/>
          <w:sz w:val="24"/>
          <w:szCs w:val="24"/>
        </w:rPr>
        <w:t>financijskim planom TZ BB za 202</w:t>
      </w:r>
      <w:r w:rsidR="00543ABE">
        <w:rPr>
          <w:rFonts w:ascii="Times New Roman" w:hAnsi="Times New Roman" w:cs="Times New Roman"/>
          <w:sz w:val="24"/>
          <w:szCs w:val="24"/>
        </w:rPr>
        <w:t>6</w:t>
      </w:r>
      <w:r w:rsidRPr="00381F0D">
        <w:rPr>
          <w:rFonts w:ascii="Times New Roman" w:hAnsi="Times New Roman" w:cs="Times New Roman"/>
          <w:sz w:val="24"/>
          <w:szCs w:val="24"/>
        </w:rPr>
        <w:t xml:space="preserve">. godinu, TZ BB </w:t>
      </w:r>
      <w:r w:rsidR="005837F7">
        <w:rPr>
          <w:rFonts w:ascii="Times New Roman" w:hAnsi="Times New Roman" w:cs="Times New Roman"/>
          <w:sz w:val="24"/>
          <w:szCs w:val="24"/>
        </w:rPr>
        <w:t xml:space="preserve">dana </w:t>
      </w:r>
      <w:r w:rsidR="003C22E2">
        <w:rPr>
          <w:rFonts w:ascii="Times New Roman" w:hAnsi="Times New Roman" w:cs="Times New Roman"/>
          <w:sz w:val="24"/>
          <w:szCs w:val="24"/>
        </w:rPr>
        <w:t>05</w:t>
      </w:r>
      <w:r w:rsidR="005837F7">
        <w:rPr>
          <w:rFonts w:ascii="Times New Roman" w:hAnsi="Times New Roman" w:cs="Times New Roman"/>
          <w:sz w:val="24"/>
          <w:szCs w:val="24"/>
        </w:rPr>
        <w:t xml:space="preserve">. </w:t>
      </w:r>
      <w:r w:rsidR="003C22E2">
        <w:rPr>
          <w:rFonts w:ascii="Times New Roman" w:hAnsi="Times New Roman" w:cs="Times New Roman"/>
          <w:sz w:val="24"/>
          <w:szCs w:val="24"/>
        </w:rPr>
        <w:t>svibnja</w:t>
      </w:r>
      <w:r w:rsidR="005837F7">
        <w:rPr>
          <w:rFonts w:ascii="Times New Roman" w:hAnsi="Times New Roman" w:cs="Times New Roman"/>
          <w:sz w:val="24"/>
          <w:szCs w:val="24"/>
        </w:rPr>
        <w:t xml:space="preserve"> </w:t>
      </w:r>
      <w:r w:rsidRPr="00381F0D">
        <w:rPr>
          <w:rFonts w:ascii="Times New Roman" w:hAnsi="Times New Roman" w:cs="Times New Roman"/>
          <w:sz w:val="24"/>
          <w:szCs w:val="24"/>
        </w:rPr>
        <w:t xml:space="preserve">objavljuje </w:t>
      </w:r>
    </w:p>
    <w:p w14:paraId="02A20F1E" w14:textId="77777777" w:rsidR="008E2172" w:rsidRPr="00381F0D" w:rsidRDefault="008E2172" w:rsidP="008E21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A956B" w14:textId="77777777" w:rsidR="008E2172" w:rsidRPr="00381F0D" w:rsidRDefault="008E2172" w:rsidP="008E2172">
      <w:pPr>
        <w:spacing w:line="25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14:paraId="62B2E118" w14:textId="258CDC8E" w:rsidR="008E2172" w:rsidRPr="00381F0D" w:rsidRDefault="008E2172" w:rsidP="008E2172">
      <w:pPr>
        <w:spacing w:line="25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b/>
          <w:sz w:val="24"/>
          <w:szCs w:val="24"/>
        </w:rPr>
        <w:t xml:space="preserve">za dodjelu potpora </w:t>
      </w:r>
      <w:r w:rsidR="00F64C8D">
        <w:rPr>
          <w:rFonts w:ascii="Times New Roman" w:hAnsi="Times New Roman" w:cs="Times New Roman"/>
          <w:b/>
          <w:sz w:val="24"/>
          <w:szCs w:val="24"/>
        </w:rPr>
        <w:t>lokalnim događanjima na području TZBB</w:t>
      </w:r>
      <w:r w:rsidRPr="00381F0D">
        <w:rPr>
          <w:rFonts w:ascii="Times New Roman" w:hAnsi="Times New Roman" w:cs="Times New Roman"/>
          <w:b/>
          <w:sz w:val="24"/>
          <w:szCs w:val="24"/>
        </w:rPr>
        <w:t xml:space="preserve"> u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43ABE">
        <w:rPr>
          <w:rFonts w:ascii="Times New Roman" w:hAnsi="Times New Roman" w:cs="Times New Roman"/>
          <w:b/>
          <w:sz w:val="24"/>
          <w:szCs w:val="24"/>
        </w:rPr>
        <w:t>6</w:t>
      </w:r>
      <w:r w:rsidRPr="00381F0D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14:paraId="0372418B" w14:textId="77777777" w:rsidR="008E2172" w:rsidRPr="00381F0D" w:rsidRDefault="008E2172" w:rsidP="008E2172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9FA06" w14:textId="77777777" w:rsidR="00543ABE" w:rsidRP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43ABE">
        <w:rPr>
          <w:rFonts w:ascii="Times New Roman" w:hAnsi="Times New Roman" w:cs="Times New Roman"/>
          <w:b/>
          <w:bCs/>
          <w:sz w:val="24"/>
          <w:szCs w:val="24"/>
        </w:rPr>
        <w:t>I. PREDMET JAVNOG POZIVA</w:t>
      </w:r>
    </w:p>
    <w:p w14:paraId="0DC97C11" w14:textId="77777777" w:rsidR="00543ABE" w:rsidRP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>Predmet Javnog poziva je dodjela bespovratnih novčanih sredstava Turističke zajednice Bilogora – Bjelovar (dalje u tekstu: TZBB) za manifestacije od regionalnog, lokalnog, nacionalnog i/ili međunarodnog značaja, kao glavnog motiva dolaska turista u destinaciju, a koje:</w:t>
      </w:r>
    </w:p>
    <w:p w14:paraId="05A96162" w14:textId="77777777" w:rsidR="00543ABE" w:rsidRPr="00543ABE" w:rsidRDefault="00543ABE" w:rsidP="00543ABE">
      <w:pPr>
        <w:numPr>
          <w:ilvl w:val="0"/>
          <w:numId w:val="9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unapređuju i obogaćuju turističke proizvode i ponudu destinacije Bilogora – Bjelovar, </w:t>
      </w:r>
    </w:p>
    <w:p w14:paraId="4E09B1D6" w14:textId="77777777" w:rsidR="00543ABE" w:rsidRPr="00543ABE" w:rsidRDefault="00543ABE" w:rsidP="00543ABE">
      <w:pPr>
        <w:numPr>
          <w:ilvl w:val="0"/>
          <w:numId w:val="9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razvijaju sadržaj koji omogućuje produljenje boravka gostiju i motiv su dolaska novih gostiju u destinaciju, </w:t>
      </w:r>
    </w:p>
    <w:p w14:paraId="64F83249" w14:textId="77777777" w:rsidR="00543ABE" w:rsidRPr="00543ABE" w:rsidRDefault="00543ABE" w:rsidP="00543ABE">
      <w:pPr>
        <w:numPr>
          <w:ilvl w:val="0"/>
          <w:numId w:val="9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povećavaju ugostiteljski i drugi turistički promet, </w:t>
      </w:r>
    </w:p>
    <w:p w14:paraId="20AE08AB" w14:textId="77777777" w:rsidR="00543ABE" w:rsidRPr="00543ABE" w:rsidRDefault="00543ABE" w:rsidP="00543ABE">
      <w:pPr>
        <w:numPr>
          <w:ilvl w:val="0"/>
          <w:numId w:val="9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doprinose stvaranju prepoznatljivog imidža destinacije Bilogora – Bjelovar, </w:t>
      </w:r>
    </w:p>
    <w:p w14:paraId="4F8F3C0C" w14:textId="77777777" w:rsidR="00543ABE" w:rsidRPr="00543ABE" w:rsidRDefault="00543ABE" w:rsidP="00543ABE">
      <w:pPr>
        <w:numPr>
          <w:ilvl w:val="0"/>
          <w:numId w:val="9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promoviraju destinaciju Bilogora – Bjelovar na području Republike Hrvatske i inozemstva. </w:t>
      </w:r>
    </w:p>
    <w:p w14:paraId="44FF6D7A" w14:textId="77777777" w:rsidR="00543ABE" w:rsidRP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Sredstva potpore odobravat će se za organizaciju i realizaciju </w:t>
      </w:r>
      <w:r w:rsidRPr="003C22E2">
        <w:rPr>
          <w:rFonts w:ascii="Times New Roman" w:hAnsi="Times New Roman" w:cs="Times New Roman"/>
          <w:b/>
          <w:bCs/>
          <w:sz w:val="24"/>
          <w:szCs w:val="24"/>
          <w:u w:val="single"/>
        </w:rPr>
        <w:t>samostalnih manifestacija</w:t>
      </w:r>
      <w:r w:rsidRPr="00543ABE">
        <w:rPr>
          <w:rFonts w:ascii="Times New Roman" w:hAnsi="Times New Roman" w:cs="Times New Roman"/>
          <w:sz w:val="24"/>
          <w:szCs w:val="24"/>
        </w:rPr>
        <w:t>, i to:</w:t>
      </w:r>
    </w:p>
    <w:p w14:paraId="1617C859" w14:textId="77777777" w:rsidR="00543ABE" w:rsidRPr="00543ABE" w:rsidRDefault="00543ABE" w:rsidP="00543ABE">
      <w:pPr>
        <w:numPr>
          <w:ilvl w:val="0"/>
          <w:numId w:val="10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kulturno-zabavnih i/ili eno-gastronomskih manifestacija, </w:t>
      </w:r>
    </w:p>
    <w:p w14:paraId="296DCECF" w14:textId="77777777" w:rsidR="00543ABE" w:rsidRPr="00543ABE" w:rsidRDefault="00543ABE" w:rsidP="00543ABE">
      <w:pPr>
        <w:numPr>
          <w:ilvl w:val="0"/>
          <w:numId w:val="10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sportskih manifestacija, </w:t>
      </w:r>
    </w:p>
    <w:p w14:paraId="74A391D2" w14:textId="77777777" w:rsidR="00543ABE" w:rsidRPr="00543ABE" w:rsidRDefault="00543ABE" w:rsidP="00543ABE">
      <w:pPr>
        <w:numPr>
          <w:ilvl w:val="0"/>
          <w:numId w:val="10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ekoloških manifestacija, </w:t>
      </w:r>
    </w:p>
    <w:p w14:paraId="421E0F17" w14:textId="77777777" w:rsidR="00543ABE" w:rsidRPr="00543ABE" w:rsidRDefault="00543ABE" w:rsidP="00543ABE">
      <w:pPr>
        <w:numPr>
          <w:ilvl w:val="0"/>
          <w:numId w:val="10"/>
        </w:numPr>
        <w:spacing w:after="25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ostalih manifestacija. </w:t>
      </w:r>
    </w:p>
    <w:p w14:paraId="36F163C0" w14:textId="77777777" w:rsid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FEEAB" w14:textId="77777777" w:rsid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543ABE">
        <w:rPr>
          <w:rFonts w:ascii="Times New Roman" w:hAnsi="Times New Roman" w:cs="Times New Roman"/>
          <w:sz w:val="24"/>
          <w:szCs w:val="24"/>
        </w:rPr>
        <w:br/>
        <w:t>Turistička zajednica zadržava pravo procjene predstavlja li prijavljeni projekt samostalnu programsku i organizacijsku cjelinu ili dio šire manifestacije, pri čemu može, u iznimnim i opravdanim slučajevima, prihvatiti projekte koji se provode unutar većih događanja, ukoliko se ocijeni da isti imaju značajan turistički, promotivni ili razvojni učinak za destinaciju te predstavljaju zasebno prepoznatljiv i sadržajno zaokružen program.</w:t>
      </w:r>
    </w:p>
    <w:p w14:paraId="3FD7CA05" w14:textId="77777777" w:rsid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C6BA70" w14:textId="1D4F341B" w:rsidR="00543ABE" w:rsidRPr="00543ABE" w:rsidRDefault="00543ABE" w:rsidP="00543ABE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Ukupno planirana vrijednost Javnog poziva za dodjelu potpora lokalnim događanjima na području TZBB u 2026. godini iznosi </w:t>
      </w:r>
      <w:r w:rsidR="003C22E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43ABE">
        <w:rPr>
          <w:rFonts w:ascii="Times New Roman" w:hAnsi="Times New Roman" w:cs="Times New Roman"/>
          <w:b/>
          <w:bCs/>
          <w:sz w:val="24"/>
          <w:szCs w:val="24"/>
        </w:rPr>
        <w:t>.000,00 eura</w:t>
      </w:r>
      <w:r w:rsidRPr="00543ABE">
        <w:rPr>
          <w:rFonts w:ascii="Times New Roman" w:hAnsi="Times New Roman" w:cs="Times New Roman"/>
          <w:sz w:val="24"/>
          <w:szCs w:val="24"/>
        </w:rPr>
        <w:t>.</w:t>
      </w:r>
    </w:p>
    <w:p w14:paraId="37F40B80" w14:textId="77777777" w:rsidR="00543ABE" w:rsidRDefault="00543ABE" w:rsidP="008E2172">
      <w:pPr>
        <w:spacing w:after="25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6D6C77" w14:textId="77777777" w:rsidR="00543ABE" w:rsidRP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543ABE">
        <w:rPr>
          <w:rFonts w:ascii="Times New Roman" w:hAnsi="Times New Roman" w:cs="Times New Roman"/>
          <w:b/>
          <w:bCs/>
          <w:sz w:val="24"/>
          <w:szCs w:val="24"/>
        </w:rPr>
        <w:t>II. NAMJENA SREDSTAVA</w:t>
      </w:r>
    </w:p>
    <w:p w14:paraId="2BE6E082" w14:textId="77777777" w:rsidR="00543ABE" w:rsidRP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Bespovratna sredstva potpore mogu se dodijeliti i koristiti isključivo za manifestacije koje se održavaju u </w:t>
      </w:r>
      <w:r w:rsidRPr="00543ABE">
        <w:rPr>
          <w:rFonts w:ascii="Times New Roman" w:hAnsi="Times New Roman" w:cs="Times New Roman"/>
          <w:b/>
          <w:bCs/>
          <w:sz w:val="24"/>
          <w:szCs w:val="24"/>
        </w:rPr>
        <w:t>2026. godini</w:t>
      </w:r>
      <w:r w:rsidRPr="00543ABE">
        <w:rPr>
          <w:rFonts w:ascii="Times New Roman" w:hAnsi="Times New Roman" w:cs="Times New Roman"/>
          <w:sz w:val="24"/>
          <w:szCs w:val="24"/>
        </w:rPr>
        <w:t xml:space="preserve"> na području Turističke zajednice Bilogora – Bjelovar te su namijenjena za sufinanciranje troškova neposredne realizacije manifestacija, i to:</w:t>
      </w:r>
    </w:p>
    <w:p w14:paraId="533F9572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troškove programa (honorari izvođača) te najam opreme (pozornica, audio i vizualna tehnika i sl.), </w:t>
      </w:r>
    </w:p>
    <w:p w14:paraId="4955156C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nabavu radnog i potrošnog materijala potrebnog za realizaciju manifestacije, </w:t>
      </w:r>
    </w:p>
    <w:p w14:paraId="6023B65C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najam prostora za održavanje manifestacije, </w:t>
      </w:r>
    </w:p>
    <w:p w14:paraId="5517D75D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lastRenderedPageBreak/>
        <w:t xml:space="preserve">troškove promotivnih aktivnosti i izrade promotivnih materijala, </w:t>
      </w:r>
    </w:p>
    <w:p w14:paraId="0EADF2DD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troškove vanjskih suradnika i izvođača (smještaj i putni troškovi), </w:t>
      </w:r>
    </w:p>
    <w:p w14:paraId="424AC73A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troškove zaštitarske službe, </w:t>
      </w:r>
    </w:p>
    <w:p w14:paraId="49C9C5B9" w14:textId="77777777" w:rsidR="00543ABE" w:rsidRPr="00543ABE" w:rsidRDefault="00543ABE" w:rsidP="00543ABE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druge opravdane i neposredno povezane troškove navedene u prijavi i prihvaćene od strane davatelja potpore. </w:t>
      </w:r>
    </w:p>
    <w:p w14:paraId="3473D635" w14:textId="77777777" w:rsid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</w:p>
    <w:p w14:paraId="5CB33940" w14:textId="6ACC2351" w:rsidR="00543ABE" w:rsidRP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Prihvatljivi su isključivo troškovi koji su </w:t>
      </w:r>
      <w:r w:rsidRPr="00543ABE">
        <w:rPr>
          <w:rFonts w:ascii="Times New Roman" w:hAnsi="Times New Roman" w:cs="Times New Roman"/>
          <w:b/>
          <w:bCs/>
          <w:sz w:val="24"/>
          <w:szCs w:val="24"/>
        </w:rPr>
        <w:t>izravno vezani uz realizaciju prijavljene manifestacije</w:t>
      </w:r>
      <w:r w:rsidRPr="00543ABE">
        <w:rPr>
          <w:rFonts w:ascii="Times New Roman" w:hAnsi="Times New Roman" w:cs="Times New Roman"/>
          <w:sz w:val="24"/>
          <w:szCs w:val="24"/>
        </w:rPr>
        <w:t xml:space="preserve"> i koji nastaju u razdoblju provedbe projekta.</w:t>
      </w:r>
    </w:p>
    <w:p w14:paraId="456EF05E" w14:textId="77777777" w:rsid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F939" w14:textId="77777777" w:rsidR="00543ABE" w:rsidRP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>Korisnik potpore – organizator dužan je u svim promotivnim materijalima i sredstvima oglašavanja (osim radijskog oglašavanja) jasno istaknuti znak (logotip) Turističke zajednice Bilogora – Bjelovar.</w:t>
      </w:r>
    </w:p>
    <w:p w14:paraId="70A2E8DA" w14:textId="77777777" w:rsid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11AA3" w14:textId="4C082C93" w:rsidR="00543ABE" w:rsidRP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543ABE">
        <w:rPr>
          <w:rFonts w:ascii="Times New Roman" w:hAnsi="Times New Roman" w:cs="Times New Roman"/>
          <w:b/>
          <w:bCs/>
          <w:sz w:val="24"/>
          <w:szCs w:val="24"/>
        </w:rPr>
        <w:t>Neprihvatljivi troškovi:</w:t>
      </w:r>
    </w:p>
    <w:p w14:paraId="20C7B922" w14:textId="77777777" w:rsidR="00543ABE" w:rsidRPr="00543ABE" w:rsidRDefault="00543ABE" w:rsidP="00543ABE">
      <w:pPr>
        <w:spacing w:after="0" w:line="276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>Bespovratna sredstva potpore ne mogu se dodijeliti niti koristiti za:</w:t>
      </w:r>
    </w:p>
    <w:p w14:paraId="2915FFA1" w14:textId="77777777" w:rsidR="00543ABE" w:rsidRPr="00543ABE" w:rsidRDefault="00543ABE" w:rsidP="00543ABE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kupnju nekretnina (objekata i zemljišta) i prijevoznih sredstava, </w:t>
      </w:r>
    </w:p>
    <w:p w14:paraId="4BFC98C2" w14:textId="77777777" w:rsidR="00543ABE" w:rsidRPr="00543ABE" w:rsidRDefault="00543ABE" w:rsidP="00543ABE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troškove redovnog poslovanja organizatora (plaće i ostala primanja zaposlenih, troškove prijevoza i putovanja zaposlenih, studijska putovanja, pokriće gubitaka, poreze i doprinose, kamate na kredite, carinske i uvozne pristojbe te druge slične troškove), </w:t>
      </w:r>
    </w:p>
    <w:p w14:paraId="347D1914" w14:textId="77777777" w:rsidR="00543ABE" w:rsidRPr="00543ABE" w:rsidRDefault="00543ABE" w:rsidP="00543ABE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izradu dokumentacije (studije, elaborati, projektna i druga dokumentacija), </w:t>
      </w:r>
    </w:p>
    <w:p w14:paraId="3E37DC7F" w14:textId="77777777" w:rsidR="00543ABE" w:rsidRPr="00543ABE" w:rsidRDefault="00543ABE" w:rsidP="00543ABE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 xml:space="preserve">troškove koji nisu izravno povezani s realizacijom manifestacije, </w:t>
      </w:r>
    </w:p>
    <w:p w14:paraId="0012D1E0" w14:textId="77777777" w:rsidR="00543ABE" w:rsidRPr="00543ABE" w:rsidRDefault="00543ABE" w:rsidP="00543ABE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3ABE">
        <w:rPr>
          <w:rFonts w:ascii="Times New Roman" w:hAnsi="Times New Roman" w:cs="Times New Roman"/>
          <w:sz w:val="24"/>
          <w:szCs w:val="24"/>
        </w:rPr>
        <w:t>troškove koji su već financirani iz drugih javnih izvora (dvostruko financiranje).</w:t>
      </w:r>
    </w:p>
    <w:p w14:paraId="4799F12E" w14:textId="0EEF25AF" w:rsidR="008E2172" w:rsidRDefault="008E2172" w:rsidP="00007A0A">
      <w:pPr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41FF05DF" w14:textId="77777777" w:rsidR="007C41D3" w:rsidRDefault="007C41D3" w:rsidP="007C41D3">
      <w:pPr>
        <w:spacing w:after="0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7C41D3">
        <w:rPr>
          <w:rFonts w:ascii="Times New Roman" w:hAnsi="Times New Roman" w:cs="Times New Roman"/>
          <w:b/>
          <w:bCs/>
          <w:sz w:val="24"/>
          <w:szCs w:val="24"/>
        </w:rPr>
        <w:t>III. KORISNICI SREDSTAVA</w:t>
      </w:r>
    </w:p>
    <w:p w14:paraId="117A49B9" w14:textId="77777777" w:rsidR="007C41D3" w:rsidRPr="007C41D3" w:rsidRDefault="007C41D3" w:rsidP="007C41D3">
      <w:pPr>
        <w:spacing w:after="0"/>
        <w:ind w:left="1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10092" w14:textId="77777777" w:rsidR="007C41D3" w:rsidRPr="007C41D3" w:rsidRDefault="007C41D3" w:rsidP="007C41D3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Za sredstva potpore mogu se kandidirati pravne i fizičke osobe (dalje u tekstu: Organizator):</w:t>
      </w:r>
    </w:p>
    <w:p w14:paraId="28CFC299" w14:textId="77777777" w:rsidR="007C41D3" w:rsidRPr="007C41D3" w:rsidRDefault="007C41D3" w:rsidP="007C41D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trgovačka društva i obrti, </w:t>
      </w:r>
    </w:p>
    <w:p w14:paraId="45692E3D" w14:textId="77777777" w:rsidR="007C41D3" w:rsidRPr="007C41D3" w:rsidRDefault="007C41D3" w:rsidP="007C41D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udruge i zadruge, </w:t>
      </w:r>
    </w:p>
    <w:p w14:paraId="6F1FBF03" w14:textId="77777777" w:rsidR="007C41D3" w:rsidRPr="007C41D3" w:rsidRDefault="007C41D3" w:rsidP="007C41D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kulturne i javne ustanove, </w:t>
      </w:r>
    </w:p>
    <w:p w14:paraId="2FEFC2AA" w14:textId="77777777" w:rsidR="007C41D3" w:rsidRPr="007C41D3" w:rsidRDefault="007C41D3" w:rsidP="007C41D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obiteljska poljoprivredna gospodarstva, </w:t>
      </w:r>
    </w:p>
    <w:p w14:paraId="1C0BAEE1" w14:textId="77777777" w:rsidR="007C41D3" w:rsidRPr="007C41D3" w:rsidRDefault="007C41D3" w:rsidP="007C41D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umjetničke organizacije, </w:t>
      </w:r>
    </w:p>
    <w:p w14:paraId="0740AD48" w14:textId="77777777" w:rsidR="007C41D3" w:rsidRPr="007C41D3" w:rsidRDefault="007C41D3" w:rsidP="007C41D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jedinice lokalne samouprave. </w:t>
      </w:r>
    </w:p>
    <w:p w14:paraId="574457D4" w14:textId="77777777" w:rsidR="007C41D3" w:rsidRPr="007C41D3" w:rsidRDefault="007C41D3" w:rsidP="007C41D3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Pravo na dodjelu potpore nemaju Organizatori:</w:t>
      </w:r>
    </w:p>
    <w:p w14:paraId="73EA5474" w14:textId="77777777" w:rsidR="007C41D3" w:rsidRPr="007C41D3" w:rsidRDefault="007C41D3" w:rsidP="007C41D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koji su obveznici plaćanja turističke pristojbe i/ili članarine, a nisu podmirili sve dospjele obveze prema zakonskim propisima, </w:t>
      </w:r>
    </w:p>
    <w:p w14:paraId="7FB6CA51" w14:textId="77777777" w:rsidR="007C41D3" w:rsidRPr="007C41D3" w:rsidRDefault="007C41D3" w:rsidP="007C41D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koji nisu ispunili ugovorne obveze prema Turističkoj zajednici Bilogora – Bjelovar u prethodne dvije godine, </w:t>
      </w:r>
    </w:p>
    <w:p w14:paraId="227C8016" w14:textId="77777777" w:rsidR="007C41D3" w:rsidRPr="007C41D3" w:rsidRDefault="007C41D3" w:rsidP="007C41D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koji su nenamjenski trošili prethodno dodijeljena bespovratna sredstva, </w:t>
      </w:r>
    </w:p>
    <w:p w14:paraId="1D4A8CCF" w14:textId="77777777" w:rsidR="007C41D3" w:rsidRPr="007C41D3" w:rsidRDefault="007C41D3" w:rsidP="007C41D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koji imaju nepodmirena dugovanja prema Turističkoj zajednici Bilogora – Bjelovar ili Gradu Bjelovaru po bilo kojoj osnovi. </w:t>
      </w:r>
    </w:p>
    <w:p w14:paraId="5008993F" w14:textId="77777777" w:rsidR="007C41D3" w:rsidRPr="007C41D3" w:rsidRDefault="007C41D3" w:rsidP="007C41D3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Za istu manifestaciju sredstva može ostvariti isključivo jedan Organizator – glavni organizator.</w:t>
      </w:r>
      <w:r w:rsidRPr="007C41D3">
        <w:rPr>
          <w:rFonts w:ascii="Times New Roman" w:hAnsi="Times New Roman" w:cs="Times New Roman"/>
          <w:sz w:val="24"/>
          <w:szCs w:val="24"/>
        </w:rPr>
        <w:br/>
        <w:t>U slučaju da više (su)organizatora podnese prijavu za istu manifestaciju, potpora se može dodijeliti samo jednom prijavitelju, prema procjeni Turističke zajednice.</w:t>
      </w:r>
    </w:p>
    <w:p w14:paraId="74EBDAA1" w14:textId="08909D75" w:rsidR="007C41D3" w:rsidRPr="007C41D3" w:rsidRDefault="007C41D3" w:rsidP="007C41D3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Jedan Organizator može prijaviti </w:t>
      </w:r>
      <w:r w:rsidRPr="007C41D3">
        <w:rPr>
          <w:rFonts w:ascii="Times New Roman" w:hAnsi="Times New Roman" w:cs="Times New Roman"/>
          <w:b/>
          <w:bCs/>
          <w:sz w:val="24"/>
          <w:szCs w:val="24"/>
        </w:rPr>
        <w:t xml:space="preserve">najviše </w:t>
      </w:r>
      <w:r w:rsidR="003C22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41D3">
        <w:rPr>
          <w:rFonts w:ascii="Times New Roman" w:hAnsi="Times New Roman" w:cs="Times New Roman"/>
          <w:b/>
          <w:bCs/>
          <w:sz w:val="24"/>
          <w:szCs w:val="24"/>
        </w:rPr>
        <w:t xml:space="preserve"> projekta/događanja</w:t>
      </w:r>
      <w:r w:rsidRPr="007C41D3">
        <w:rPr>
          <w:rFonts w:ascii="Times New Roman" w:hAnsi="Times New Roman" w:cs="Times New Roman"/>
          <w:sz w:val="24"/>
          <w:szCs w:val="24"/>
        </w:rPr>
        <w:t>, pri čemu se sredstva mogu odobriti za jedan ili više projekata, ovisno o raspoloživim sredstvima i kvaliteti prijava.</w:t>
      </w:r>
    </w:p>
    <w:p w14:paraId="172F3D0A" w14:textId="77777777" w:rsidR="007C41D3" w:rsidRPr="007C41D3" w:rsidRDefault="007C41D3" w:rsidP="007C41D3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lastRenderedPageBreak/>
        <w:t>Turistička zajednica zadržava pravo procjene opravdanosti prijava u slučaju većeg broja projekata istog Organizatora te može ograničiti dodjelu sredstava kako bi se osigurala ravnomjerna raspodjela potpora.</w:t>
      </w:r>
    </w:p>
    <w:p w14:paraId="3FBC6667" w14:textId="77777777" w:rsidR="007C41D3" w:rsidRDefault="007C41D3" w:rsidP="00007A0A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14:paraId="5BA4C400" w14:textId="1D5F3D2F" w:rsidR="00007A0A" w:rsidRDefault="00DC27AA" w:rsidP="00007A0A">
      <w:pPr>
        <w:pStyle w:val="Naslov1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1F0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81F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PRIHVATLJIVOST TROŠKOVA </w:t>
      </w:r>
      <w:r w:rsidRPr="00381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48CD5" w14:textId="77777777" w:rsidR="007C41D3" w:rsidRPr="007C41D3" w:rsidRDefault="007C41D3" w:rsidP="007C41D3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Turistička zajednica Bilogora – Bjelovar može Organizatoru odobriti potporu u iznosu do najviše </w:t>
      </w:r>
      <w:r w:rsidRPr="007C41D3">
        <w:rPr>
          <w:rFonts w:ascii="Times New Roman" w:hAnsi="Times New Roman" w:cs="Times New Roman"/>
          <w:b/>
          <w:bCs/>
          <w:sz w:val="24"/>
          <w:szCs w:val="24"/>
        </w:rPr>
        <w:t>50% ukupnih opravdanih (prihvatljivih) troškova manifestacije</w:t>
      </w:r>
      <w:r w:rsidRPr="007C41D3">
        <w:rPr>
          <w:rFonts w:ascii="Times New Roman" w:hAnsi="Times New Roman" w:cs="Times New Roman"/>
          <w:sz w:val="24"/>
          <w:szCs w:val="24"/>
        </w:rPr>
        <w:t>.</w:t>
      </w:r>
    </w:p>
    <w:p w14:paraId="1F9BB381" w14:textId="77777777" w:rsidR="007C41D3" w:rsidRPr="007C41D3" w:rsidRDefault="007C41D3" w:rsidP="007C41D3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Prihvatljivim troškovima smatraju se troškovi definirani u točki II. ovog Javnog poziva, a koji su realni, dokazivi i izravno povezani s realizacijom prijavljene manifestacije.</w:t>
      </w:r>
    </w:p>
    <w:p w14:paraId="33421376" w14:textId="77777777" w:rsidR="007C41D3" w:rsidRPr="007C41D3" w:rsidRDefault="007C41D3" w:rsidP="007C41D3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Turistička zajednica Bilogora – Bjelovar zadržava pravo zatražiti od Organizatora uvid u detaljan i finalni troškovnik manifestacije te izvršiti usporedbu s troškovnikom dostavljenim u prijavi.</w:t>
      </w:r>
    </w:p>
    <w:p w14:paraId="08F1672B" w14:textId="77777777" w:rsidR="007C41D3" w:rsidRPr="007C41D3" w:rsidRDefault="007C41D3" w:rsidP="007C41D3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U slučaju značajnijih odstupanja između prijavljenog i stvarnog troškovnika, Turistička zajednica može od Organizatora zatražiti pisano obrazloženje.</w:t>
      </w:r>
    </w:p>
    <w:p w14:paraId="300F932C" w14:textId="77777777" w:rsidR="007C41D3" w:rsidRPr="007C41D3" w:rsidRDefault="007C41D3" w:rsidP="007C41D3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Na temelju dostavljenog obrazloženja, Povjerenstvo za manifestacije predlaže Turističkom vijeću konačnu odluku, pri čemu Turističko vijeće može:</w:t>
      </w:r>
    </w:p>
    <w:p w14:paraId="608DBB73" w14:textId="77777777" w:rsidR="007C41D3" w:rsidRPr="007C41D3" w:rsidRDefault="007C41D3" w:rsidP="007C41D3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potvrditi odobreni iznos potpore, </w:t>
      </w:r>
    </w:p>
    <w:p w14:paraId="385D1B05" w14:textId="77777777" w:rsidR="007C41D3" w:rsidRPr="007C41D3" w:rsidRDefault="007C41D3" w:rsidP="007C41D3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umanjiti iznos potpore, </w:t>
      </w:r>
    </w:p>
    <w:p w14:paraId="66E26C66" w14:textId="77777777" w:rsidR="007C41D3" w:rsidRPr="007C41D3" w:rsidRDefault="007C41D3" w:rsidP="007C41D3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ili uskratiti dodjelu potpore. </w:t>
      </w:r>
    </w:p>
    <w:p w14:paraId="1765803D" w14:textId="77777777" w:rsidR="007C41D3" w:rsidRPr="007C41D3" w:rsidRDefault="007C41D3" w:rsidP="007C41D3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Turistička zajednica zadržava pravo konačne procjene opravdanosti troškova i visine dodijeljene potpore, sukladno raspoloživim sredstvima i kvaliteti prijave.</w:t>
      </w:r>
    </w:p>
    <w:p w14:paraId="618AA64B" w14:textId="77777777" w:rsidR="007C41D3" w:rsidRDefault="007C41D3" w:rsidP="00007A0A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AE7F51C" w14:textId="458DB8A6" w:rsidR="008E2172" w:rsidRPr="00AD09A6" w:rsidRDefault="00DC27AA" w:rsidP="008E2172">
      <w:pPr>
        <w:pStyle w:val="Naslov1"/>
        <w:tabs>
          <w:tab w:val="center" w:pos="272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09A6">
        <w:rPr>
          <w:rFonts w:ascii="Times New Roman" w:hAnsi="Times New Roman" w:cs="Times New Roman"/>
          <w:sz w:val="24"/>
          <w:szCs w:val="24"/>
        </w:rPr>
        <w:t xml:space="preserve">V. KRITERIJI ZA ODOBRAVANJE POTPORE </w:t>
      </w:r>
    </w:p>
    <w:p w14:paraId="478475C1" w14:textId="77777777" w:rsidR="007C41D3" w:rsidRPr="007C41D3" w:rsidRDefault="007C41D3" w:rsidP="007C41D3">
      <w:pPr>
        <w:spacing w:after="0" w:line="276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>Prilikom odabira manifestacija vrednovat će se njihov značaj za razvoj turizma destinacije Bilogora – Bjelovar i doprinos promociji destinacije, pri čemu će se osobito uzeti u obzir sljedeći kriteriji:</w:t>
      </w:r>
    </w:p>
    <w:p w14:paraId="3FA63B44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značaj manifestacije za obogaćivanje i unaprjeđenje turističke ponude destinacije, </w:t>
      </w:r>
    </w:p>
    <w:p w14:paraId="673C647C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kvaliteta, sadržaj i inovativnost programa manifestacije, </w:t>
      </w:r>
    </w:p>
    <w:p w14:paraId="12E7DF83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iskustvo, kapacitet i sposobnost organizatora za kvalitetnu provedbu manifestacije, </w:t>
      </w:r>
    </w:p>
    <w:p w14:paraId="64765EBB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vrijeme održavanja i trajanje manifestacije (posebno izvan glavnih događanja i turističke sezone), </w:t>
      </w:r>
    </w:p>
    <w:p w14:paraId="2C1D2A57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razina osiguranih vlastitih i drugih izvora financiranja (sponzori, partneri i sl.), </w:t>
      </w:r>
    </w:p>
    <w:p w14:paraId="75EE0F7D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uključenost lokalne zajednice te suradnja s dionicima iz javnog i privatnog sektora, </w:t>
      </w:r>
    </w:p>
    <w:p w14:paraId="48D51DFA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plan promocije (medijski plan, vidljivost, procjena dosega i marketinške vrijednosti), </w:t>
      </w:r>
    </w:p>
    <w:p w14:paraId="32EBEB7E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očekivani ekonomski i turistički učinci (broj posjetitelja, generiranje dolazaka i noćenja), </w:t>
      </w:r>
    </w:p>
    <w:p w14:paraId="1FB61B4A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odnos tražene potpore i ukupne vrijednosti projekta, </w:t>
      </w:r>
    </w:p>
    <w:p w14:paraId="2841A98B" w14:textId="77777777" w:rsidR="007C41D3" w:rsidRPr="007C41D3" w:rsidRDefault="007C41D3" w:rsidP="007C41D3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razina samostalnosti manifestacije kao zasebne programske i organizacijske cjeline. </w:t>
      </w:r>
    </w:p>
    <w:p w14:paraId="322B82BB" w14:textId="77777777" w:rsidR="005D3BD2" w:rsidRDefault="005D3BD2" w:rsidP="007C41D3">
      <w:pPr>
        <w:spacing w:after="0" w:line="276" w:lineRule="auto"/>
        <w:ind w:left="10"/>
        <w:rPr>
          <w:rFonts w:ascii="Times New Roman" w:hAnsi="Times New Roman" w:cs="Times New Roman"/>
          <w:bCs/>
          <w:sz w:val="24"/>
          <w:szCs w:val="24"/>
        </w:rPr>
      </w:pPr>
    </w:p>
    <w:p w14:paraId="7A121428" w14:textId="39815876" w:rsidR="007C41D3" w:rsidRPr="007C41D3" w:rsidRDefault="007C41D3" w:rsidP="007C41D3">
      <w:pPr>
        <w:spacing w:after="0" w:line="276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>Prednost pri odabiru mogu imati manifestacije koje:</w:t>
      </w:r>
    </w:p>
    <w:p w14:paraId="229C3A7E" w14:textId="77777777" w:rsidR="007C41D3" w:rsidRPr="007C41D3" w:rsidRDefault="007C41D3" w:rsidP="007C41D3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doprinose razvoju turistički manje razvijenih područja unutar destinacije, </w:t>
      </w:r>
    </w:p>
    <w:p w14:paraId="5E7CC645" w14:textId="77777777" w:rsidR="007C41D3" w:rsidRPr="007C41D3" w:rsidRDefault="007C41D3" w:rsidP="007C41D3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se održavaju u pred i posezoni, </w:t>
      </w:r>
    </w:p>
    <w:p w14:paraId="73CF1E61" w14:textId="77777777" w:rsidR="007C41D3" w:rsidRPr="007C41D3" w:rsidRDefault="007C41D3" w:rsidP="007C41D3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 xml:space="preserve">imaju kontinuitet održavanja i prepoznatljivost, </w:t>
      </w:r>
    </w:p>
    <w:p w14:paraId="6BCD5CDB" w14:textId="77777777" w:rsidR="007C41D3" w:rsidRPr="007C41D3" w:rsidRDefault="007C41D3" w:rsidP="007C41D3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donose novu vrijednost i inovativne sadržaje u destinaciju. </w:t>
      </w:r>
    </w:p>
    <w:p w14:paraId="407033DF" w14:textId="77777777" w:rsidR="007C41D3" w:rsidRPr="007C41D3" w:rsidRDefault="007C41D3" w:rsidP="007C41D3">
      <w:pPr>
        <w:spacing w:after="0" w:line="276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7C41D3">
        <w:rPr>
          <w:rFonts w:ascii="Times New Roman" w:hAnsi="Times New Roman" w:cs="Times New Roman"/>
          <w:bCs/>
          <w:sz w:val="24"/>
          <w:szCs w:val="24"/>
        </w:rPr>
        <w:t>Turistička zajednica zadržava pravo procjene kvalitete prijava te donošenja konačne odluke o dodjeli sredstava sukladno utvrđenim kriterijima i raspoloživim sredstvima.</w:t>
      </w:r>
    </w:p>
    <w:p w14:paraId="063749FE" w14:textId="77777777" w:rsidR="007C41D3" w:rsidRDefault="007C41D3" w:rsidP="00846342">
      <w:pPr>
        <w:spacing w:after="0" w:line="276" w:lineRule="auto"/>
        <w:ind w:left="10"/>
        <w:rPr>
          <w:rFonts w:ascii="Times New Roman" w:hAnsi="Times New Roman" w:cs="Times New Roman"/>
          <w:bCs/>
          <w:sz w:val="24"/>
          <w:szCs w:val="24"/>
        </w:rPr>
      </w:pPr>
    </w:p>
    <w:p w14:paraId="194A5501" w14:textId="20F22572" w:rsidR="00152C46" w:rsidRPr="00AD09A6" w:rsidRDefault="00DC27AA" w:rsidP="00152C46">
      <w:pPr>
        <w:pStyle w:val="Naslov1"/>
        <w:tabs>
          <w:tab w:val="center" w:pos="272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09A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D09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POTREBNA DOKUMENTACIJA </w:t>
      </w:r>
    </w:p>
    <w:p w14:paraId="23394031" w14:textId="77777777" w:rsidR="007C41D3" w:rsidRPr="007C41D3" w:rsidRDefault="007C41D3" w:rsidP="007C41D3">
      <w:pPr>
        <w:spacing w:after="0" w:line="276" w:lineRule="auto"/>
        <w:ind w:left="150" w:firstLine="0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Prijava na Javni poziv mora sadržavati sljedeću dokumentaciju:</w:t>
      </w:r>
    </w:p>
    <w:p w14:paraId="66606E6A" w14:textId="77777777" w:rsidR="007C41D3" w:rsidRPr="007C41D3" w:rsidRDefault="007C41D3" w:rsidP="007C41D3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potpuno ispunjen i potpisan </w:t>
      </w:r>
      <w:r w:rsidRPr="007C41D3">
        <w:rPr>
          <w:rFonts w:ascii="Times New Roman" w:hAnsi="Times New Roman" w:cs="Times New Roman"/>
          <w:b/>
          <w:bCs/>
          <w:sz w:val="24"/>
          <w:szCs w:val="24"/>
        </w:rPr>
        <w:t>ZAHTJEV za dodjelu financijske potpore za lokalna događanja u 2026. godini</w:t>
      </w:r>
      <w:r w:rsidRPr="007C41D3">
        <w:rPr>
          <w:rFonts w:ascii="Times New Roman" w:hAnsi="Times New Roman" w:cs="Times New Roman"/>
          <w:sz w:val="24"/>
          <w:szCs w:val="24"/>
        </w:rPr>
        <w:t xml:space="preserve">, koji je sastavni dio ovog Javnog poziva, </w:t>
      </w:r>
    </w:p>
    <w:p w14:paraId="1C78D7D0" w14:textId="77777777" w:rsidR="007C41D3" w:rsidRPr="007C41D3" w:rsidRDefault="007C41D3" w:rsidP="007C41D3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dokaz o pravnom statusu organizatora (preslika izvoda iz trgovačkog, obrtnog ili drugog odgovarajućeg registra, ne starija od 3 mjeseca), </w:t>
      </w:r>
    </w:p>
    <w:p w14:paraId="62FC1157" w14:textId="77777777" w:rsidR="007C41D3" w:rsidRPr="007C41D3" w:rsidRDefault="007C41D3" w:rsidP="007C41D3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potvrdu nadležne Porezne uprave o nepostojanju duga prema državi (ne stariju od 30 dana od dana podnošenja prijave), </w:t>
      </w:r>
    </w:p>
    <w:p w14:paraId="7B321B15" w14:textId="77777777" w:rsidR="007C41D3" w:rsidRPr="007C41D3" w:rsidRDefault="007C41D3" w:rsidP="007C41D3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 xml:space="preserve">detaljan i specificiran troškovnik planirane manifestacije, </w:t>
      </w:r>
    </w:p>
    <w:p w14:paraId="4C45E4B9" w14:textId="77777777" w:rsidR="007C41D3" w:rsidRPr="007C41D3" w:rsidRDefault="007C41D3" w:rsidP="007C41D3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41D3">
        <w:rPr>
          <w:rFonts w:ascii="Times New Roman" w:hAnsi="Times New Roman" w:cs="Times New Roman"/>
          <w:sz w:val="24"/>
          <w:szCs w:val="24"/>
        </w:rPr>
        <w:t>dokaz o nepostojanju dugovanja po osnovi turističke pristojbe i/ili članarine (za organizatore koji su obveznici plaćanja).</w:t>
      </w:r>
    </w:p>
    <w:p w14:paraId="1E20CF89" w14:textId="77777777" w:rsidR="007C41D3" w:rsidRDefault="007C41D3" w:rsidP="00702286">
      <w:pPr>
        <w:pStyle w:val="Naslov1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7F1131" w14:textId="4C9C2ABF" w:rsidR="00702286" w:rsidRPr="002761C5" w:rsidRDefault="00DC27AA" w:rsidP="00702286">
      <w:pPr>
        <w:pStyle w:val="Naslov1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761C5">
        <w:rPr>
          <w:rFonts w:ascii="Times New Roman" w:hAnsi="Times New Roman" w:cs="Times New Roman"/>
          <w:sz w:val="24"/>
          <w:szCs w:val="24"/>
        </w:rPr>
        <w:t>I. ODOBRAVANJE POTPORE, ODLUKA I OBJAVA POPISA KORISNIKA</w:t>
      </w:r>
      <w:r w:rsidRPr="002761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773F680" w14:textId="77777777" w:rsidR="005837F7" w:rsidRPr="005837F7" w:rsidRDefault="005837F7" w:rsidP="005837F7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37F7">
        <w:rPr>
          <w:rFonts w:ascii="Times New Roman" w:hAnsi="Times New Roman" w:cs="Times New Roman"/>
          <w:sz w:val="24"/>
          <w:szCs w:val="24"/>
        </w:rPr>
        <w:t>Postupak odabira manifestacija provodi Povjerenstvo, koje utvrđuje prijedlog odluke o dodjeli bespovratnih sredstava.</w:t>
      </w:r>
    </w:p>
    <w:p w14:paraId="56C451CF" w14:textId="77777777" w:rsidR="005837F7" w:rsidRPr="005837F7" w:rsidRDefault="005837F7" w:rsidP="005837F7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37F7">
        <w:rPr>
          <w:rFonts w:ascii="Times New Roman" w:hAnsi="Times New Roman" w:cs="Times New Roman"/>
          <w:sz w:val="24"/>
          <w:szCs w:val="24"/>
        </w:rPr>
        <w:t>Konačnu odluku o odabiru manifestacija i dodjeli bespovratnih sredstava donosi Turističko vijeće Turističke zajednice Bilogora – Bjelovar.</w:t>
      </w:r>
    </w:p>
    <w:p w14:paraId="44834CB6" w14:textId="2323111A" w:rsidR="005837F7" w:rsidRPr="005837F7" w:rsidRDefault="005837F7" w:rsidP="005837F7">
      <w:pPr>
        <w:spacing w:after="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837F7">
        <w:rPr>
          <w:rFonts w:ascii="Times New Roman" w:hAnsi="Times New Roman" w:cs="Times New Roman"/>
          <w:sz w:val="24"/>
          <w:szCs w:val="24"/>
        </w:rPr>
        <w:t>Popis manifestacija kojima je odobrena potpora bit će objavljen na službenim internetskim stranicama Turističke zajednice Bilogora – Bjelovar: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837F7">
          <w:rPr>
            <w:rStyle w:val="Hiperveza"/>
            <w:rFonts w:ascii="Times New Roman" w:hAnsi="Times New Roman" w:cs="Times New Roman"/>
            <w:sz w:val="24"/>
            <w:szCs w:val="24"/>
          </w:rPr>
          <w:t>www.visitbjelovar.hr</w:t>
        </w:r>
      </w:hyperlink>
    </w:p>
    <w:p w14:paraId="7C22CC23" w14:textId="77777777" w:rsidR="005837F7" w:rsidRPr="005837F7" w:rsidRDefault="005837F7" w:rsidP="005837F7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37F7">
        <w:rPr>
          <w:rFonts w:ascii="Times New Roman" w:hAnsi="Times New Roman" w:cs="Times New Roman"/>
          <w:sz w:val="24"/>
          <w:szCs w:val="24"/>
        </w:rPr>
        <w:t>Svi prijavitelji bit će obaviješteni o rezultatima Javnog poziva u roku od 8 dana od dana donošenja Odluke.</w:t>
      </w:r>
    </w:p>
    <w:p w14:paraId="5DFE5BBD" w14:textId="77777777" w:rsidR="005837F7" w:rsidRPr="005837F7" w:rsidRDefault="005837F7" w:rsidP="005837F7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37F7">
        <w:rPr>
          <w:rFonts w:ascii="Times New Roman" w:hAnsi="Times New Roman" w:cs="Times New Roman"/>
          <w:sz w:val="24"/>
          <w:szCs w:val="24"/>
        </w:rPr>
        <w:t>Turistička zajednica Bilogora – Bjelovar zadržava pravo ne dodijeliti sredstva svim prijavljenim projektima, kao i pravo djelomične dodjele sredstava, sukladno raspoloživim sredstvima i kvaliteti prijava.</w:t>
      </w:r>
    </w:p>
    <w:p w14:paraId="021259C6" w14:textId="77777777" w:rsidR="005837F7" w:rsidRPr="005837F7" w:rsidRDefault="005837F7" w:rsidP="005837F7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37F7">
        <w:rPr>
          <w:rFonts w:ascii="Times New Roman" w:hAnsi="Times New Roman" w:cs="Times New Roman"/>
          <w:sz w:val="24"/>
          <w:szCs w:val="24"/>
        </w:rPr>
        <w:t>Na odluku Turističkog vijeća nije dopuštena žalba.</w:t>
      </w:r>
    </w:p>
    <w:p w14:paraId="52BD1E2D" w14:textId="77777777" w:rsidR="00702286" w:rsidRPr="002761C5" w:rsidRDefault="00702286" w:rsidP="00702286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048A68" w14:textId="7C54672C" w:rsidR="00702286" w:rsidRPr="002761C5" w:rsidRDefault="00DC27AA" w:rsidP="00702286">
      <w:pPr>
        <w:pStyle w:val="Naslov1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761C5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 xml:space="preserve">ROK I NAČIN PODNOŠENJA </w:t>
      </w:r>
      <w:r w:rsidRPr="002761C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ANDIDATURE</w:t>
      </w:r>
      <w:r w:rsidRPr="002761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B17D20E" w14:textId="3CAFEDDE" w:rsidR="00702286" w:rsidRPr="00702286" w:rsidRDefault="00702286" w:rsidP="00702286">
      <w:pPr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Krajnji rok za dostavu prijava/zahtjeva je </w:t>
      </w:r>
      <w:r w:rsidR="003C22E2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22E2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837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. godine (u obzir dolaze i kandidature s datumom otpreme pošte od </w:t>
      </w:r>
      <w:r w:rsidR="005837F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22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22E2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837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2286"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</w:p>
    <w:p w14:paraId="62EEAA0A" w14:textId="77777777" w:rsidR="00702286" w:rsidRDefault="00702286" w:rsidP="00702286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5AA1CF" w14:textId="55FE628E" w:rsidR="00702286" w:rsidRDefault="00702286" w:rsidP="00702286">
      <w:p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Zahtjevi se dostavljaju na adresu ili osobno u ured:</w:t>
      </w:r>
    </w:p>
    <w:p w14:paraId="74A217FC" w14:textId="77777777" w:rsidR="00702286" w:rsidRDefault="00702286" w:rsidP="008E2172">
      <w:pPr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</w:p>
    <w:p w14:paraId="67E6E741" w14:textId="15A18FA7" w:rsidR="008E2172" w:rsidRPr="002761C5" w:rsidRDefault="008E2172" w:rsidP="008E2172">
      <w:pPr>
        <w:spacing w:after="0" w:line="259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Turistička zajednica Bilogora - Bjelovar</w:t>
      </w:r>
      <w:r w:rsidRPr="00276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429CC1" w14:textId="77777777" w:rsidR="008E2172" w:rsidRPr="002761C5" w:rsidRDefault="008E2172" w:rsidP="008E2172">
      <w:pPr>
        <w:spacing w:after="0" w:line="259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Eugena Kvaternika 2</w:t>
      </w:r>
      <w:r w:rsidRPr="00276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84606C" w14:textId="77777777" w:rsidR="008E2172" w:rsidRDefault="008E2172" w:rsidP="008E2172">
      <w:pPr>
        <w:spacing w:after="0" w:line="259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b/>
          <w:sz w:val="24"/>
          <w:szCs w:val="24"/>
        </w:rPr>
        <w:t>43 000 Bjelovar</w:t>
      </w:r>
      <w:r w:rsidRPr="002761C5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</w:t>
      </w:r>
    </w:p>
    <w:p w14:paraId="0F73CD94" w14:textId="77777777" w:rsidR="008E2172" w:rsidRPr="002761C5" w:rsidRDefault="008E2172" w:rsidP="008E2172">
      <w:pPr>
        <w:spacing w:after="0" w:line="259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 xml:space="preserve">s naznakom: </w:t>
      </w:r>
    </w:p>
    <w:p w14:paraId="68A25F09" w14:textId="3A2CDB17" w:rsidR="008E2172" w:rsidRPr="002761C5" w:rsidRDefault="008E2172" w:rsidP="008E2172">
      <w:pPr>
        <w:pStyle w:val="Naslov1"/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 xml:space="preserve">„JAVNI POZIV za dodjelu potpora </w:t>
      </w:r>
      <w:r w:rsidR="003F4ED6">
        <w:rPr>
          <w:rFonts w:ascii="Times New Roman" w:hAnsi="Times New Roman" w:cs="Times New Roman"/>
          <w:sz w:val="24"/>
          <w:szCs w:val="24"/>
        </w:rPr>
        <w:t xml:space="preserve">lokalnim događanjima </w:t>
      </w:r>
      <w:r w:rsidRPr="002761C5">
        <w:rPr>
          <w:rFonts w:ascii="Times New Roman" w:hAnsi="Times New Roman" w:cs="Times New Roman"/>
          <w:sz w:val="24"/>
          <w:szCs w:val="24"/>
        </w:rPr>
        <w:t>u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37F7">
        <w:rPr>
          <w:rFonts w:ascii="Times New Roman" w:hAnsi="Times New Roman" w:cs="Times New Roman"/>
          <w:sz w:val="24"/>
          <w:szCs w:val="24"/>
        </w:rPr>
        <w:t>6</w:t>
      </w:r>
      <w:r w:rsidRPr="002761C5">
        <w:rPr>
          <w:rFonts w:ascii="Times New Roman" w:hAnsi="Times New Roman" w:cs="Times New Roman"/>
          <w:sz w:val="24"/>
          <w:szCs w:val="24"/>
        </w:rPr>
        <w:t>. godini“</w:t>
      </w:r>
    </w:p>
    <w:p w14:paraId="3824C5EB" w14:textId="77777777" w:rsidR="008E2172" w:rsidRPr="002761C5" w:rsidRDefault="008E2172" w:rsidP="008E2172">
      <w:pPr>
        <w:spacing w:after="0" w:line="259" w:lineRule="auto"/>
        <w:ind w:left="725" w:firstLine="0"/>
        <w:jc w:val="left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16535F" w14:textId="3F58B812" w:rsidR="008E2172" w:rsidRDefault="00DC27AA" w:rsidP="008E2172">
      <w:pPr>
        <w:spacing w:after="0" w:line="360" w:lineRule="auto"/>
        <w:ind w:left="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KANDIDATURE KOJE SE NEĆE </w:t>
      </w:r>
      <w:r w:rsidRPr="002761C5">
        <w:rPr>
          <w:rFonts w:ascii="Times New Roman" w:hAnsi="Times New Roman" w:cs="Times New Roman"/>
          <w:b/>
          <w:sz w:val="24"/>
          <w:szCs w:val="24"/>
        </w:rPr>
        <w:t>RAZMATRATI</w:t>
      </w:r>
      <w:r w:rsidRPr="0027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30D10" w14:textId="77777777" w:rsidR="0079026C" w:rsidRPr="0079026C" w:rsidRDefault="0079026C" w:rsidP="007902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lastRenderedPageBreak/>
        <w:t>Neće se razmatrati sljedeće kandidature:</w:t>
      </w:r>
    </w:p>
    <w:p w14:paraId="3968D031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manifestacije koje nemaju turistički karakter ili ne doprinose razvoju turističke ponude (npr. proslave obljetnica, dani općina, natjecanja strukovnih udruženja, hodočašća i slična događanja), </w:t>
      </w:r>
    </w:p>
    <w:p w14:paraId="0507B62E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aktivnosti koje se provode kao dio većih manifestacija ili događanja i ne čine samostalnu programsku i organizacijsku cjelinu, </w:t>
      </w:r>
    </w:p>
    <w:p w14:paraId="13E4B60A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kandidature s nepotpunom dokumentacijom iz točke VI. ovog Javnog poziva, </w:t>
      </w:r>
    </w:p>
    <w:p w14:paraId="4828615E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kandidature dostavljene izvan propisanog roka, </w:t>
      </w:r>
    </w:p>
    <w:p w14:paraId="502C34C8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kandidature organizatora koji ne ispunjavaju uvjete za prijavitelje propisane ovim Javnim pozivom, </w:t>
      </w:r>
    </w:p>
    <w:p w14:paraId="4AF1AA22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kandidature organizatora koji u prethodne tri godine nisu izvršili ugovorne obveze prema sustavu turističkih zajednica ili su nenamjenski trošili dodijeljena sredstva, </w:t>
      </w:r>
    </w:p>
    <w:p w14:paraId="3418AD26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kandidature organizatora koji imaju nepodmirene obveze po osnovi turističke pristojbe i/ili turističke članarine, kao i nepodmirene obveze prema državi (porezi, doprinosi), </w:t>
      </w:r>
    </w:p>
    <w:p w14:paraId="31B759A1" w14:textId="77777777" w:rsidR="0079026C" w:rsidRPr="0079026C" w:rsidRDefault="0079026C" w:rsidP="0079026C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kandidature za istu manifestaciju koje podnosi više organizatora ili suorganizatora (u takvim slučajevima razmatrat će se isključivo prijava glavnog organizatora, ukoliko je jasno definiran).</w:t>
      </w:r>
    </w:p>
    <w:p w14:paraId="52F90594" w14:textId="77777777" w:rsidR="005837F7" w:rsidRPr="002761C5" w:rsidRDefault="005837F7" w:rsidP="007902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87A4B2" w14:textId="4260168A" w:rsidR="008E2172" w:rsidRPr="002761C5" w:rsidRDefault="00DC27AA" w:rsidP="008E2172">
      <w:pPr>
        <w:pStyle w:val="Naslov1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 xml:space="preserve">X. SKLAPANJE UGOVORA </w:t>
      </w:r>
    </w:p>
    <w:p w14:paraId="17EA8875" w14:textId="77777777" w:rsidR="0079026C" w:rsidRPr="0079026C" w:rsidRDefault="0079026C" w:rsidP="0079026C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Organizator kojem budu odobrena bespovratna sredstva potpore sklapa s Turističkom zajednicom Bilogora – Bjelovar ugovor kojim se uređuju međusobna prava i obveze, a osobito:</w:t>
      </w:r>
    </w:p>
    <w:p w14:paraId="1B81C0FB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način i uvjeti korištenja dodijeljenih sredstava, </w:t>
      </w:r>
    </w:p>
    <w:p w14:paraId="5BD513CE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način praćenja provedbe manifestacije, </w:t>
      </w:r>
    </w:p>
    <w:p w14:paraId="1865AFA3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rokovi i način isplate potpore, </w:t>
      </w:r>
    </w:p>
    <w:p w14:paraId="100FC5FA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način i uvjeti izvještavanja o utrošku sredstava, </w:t>
      </w:r>
    </w:p>
    <w:p w14:paraId="482ABF6B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nadzor namjenskog korištenja sredstava, </w:t>
      </w:r>
    </w:p>
    <w:p w14:paraId="2AFE3D2B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obveze vezane uz promociju i vidljivost Turističke zajednice, </w:t>
      </w:r>
    </w:p>
    <w:p w14:paraId="767D7787" w14:textId="77777777" w:rsidR="0079026C" w:rsidRPr="0079026C" w:rsidRDefault="0079026C" w:rsidP="0079026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te druga pitanja vezana uz organizaciju i realizaciju manifestacije i dodjelu potpore. </w:t>
      </w:r>
    </w:p>
    <w:p w14:paraId="465F7F3D" w14:textId="77777777" w:rsidR="0079026C" w:rsidRPr="0079026C" w:rsidRDefault="0079026C" w:rsidP="0079026C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Turistička zajednica Bilogora – Bjelovar zadržava pravo kontrole namjenskog korištenja dodijeljenih sredstava.</w:t>
      </w:r>
    </w:p>
    <w:p w14:paraId="58A1111D" w14:textId="77777777" w:rsidR="0079026C" w:rsidRPr="0079026C" w:rsidRDefault="0079026C" w:rsidP="0079026C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U slučaju nenamjenskog korištenja sredstava, nepravilnosti u provedbi ili nedostavljanja propisane dokumentacije, Turistička zajednica ima pravo:</w:t>
      </w:r>
    </w:p>
    <w:p w14:paraId="361A6A17" w14:textId="77777777" w:rsidR="0079026C" w:rsidRPr="0079026C" w:rsidRDefault="0079026C" w:rsidP="0079026C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obustaviti isplatu potpore, </w:t>
      </w:r>
    </w:p>
    <w:p w14:paraId="2E64C50E" w14:textId="77777777" w:rsidR="0079026C" w:rsidRPr="0079026C" w:rsidRDefault="0079026C" w:rsidP="0079026C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zahtijevati povrat već isplaćenih sredstava u cijelosti ili djelomično.</w:t>
      </w:r>
    </w:p>
    <w:p w14:paraId="36597AEA" w14:textId="77777777" w:rsidR="0079026C" w:rsidRDefault="0079026C" w:rsidP="008E2172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14:paraId="68445815" w14:textId="00C412FA" w:rsidR="008E2172" w:rsidRPr="002761C5" w:rsidRDefault="00DC27AA" w:rsidP="008E2172">
      <w:pPr>
        <w:pStyle w:val="Naslov1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761C5">
        <w:rPr>
          <w:rFonts w:ascii="Times New Roman" w:hAnsi="Times New Roman" w:cs="Times New Roman"/>
          <w:sz w:val="24"/>
          <w:szCs w:val="24"/>
        </w:rPr>
        <w:t xml:space="preserve">. NAČIN ISPLATE POTPORE </w:t>
      </w:r>
      <w:r>
        <w:rPr>
          <w:rFonts w:ascii="Times New Roman" w:hAnsi="Times New Roman" w:cs="Times New Roman"/>
          <w:sz w:val="24"/>
          <w:szCs w:val="24"/>
        </w:rPr>
        <w:t>I NADZOR</w:t>
      </w:r>
    </w:p>
    <w:p w14:paraId="48BD870F" w14:textId="77777777" w:rsidR="0079026C" w:rsidRPr="0079026C" w:rsidRDefault="0079026C" w:rsidP="0079026C">
      <w:pPr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Turistička zajednica Bilogora – Bjelovar odobrena sredstva potpore isplatit će Organizatoru </w:t>
      </w:r>
      <w:r w:rsidRPr="0079026C">
        <w:rPr>
          <w:rFonts w:ascii="Times New Roman" w:hAnsi="Times New Roman" w:cs="Times New Roman"/>
          <w:b/>
          <w:bCs/>
          <w:sz w:val="24"/>
          <w:szCs w:val="24"/>
        </w:rPr>
        <w:t>nakon realizacije manifestacije</w:t>
      </w:r>
      <w:r w:rsidRPr="0079026C">
        <w:rPr>
          <w:rFonts w:ascii="Times New Roman" w:hAnsi="Times New Roman" w:cs="Times New Roman"/>
          <w:sz w:val="24"/>
          <w:szCs w:val="24"/>
        </w:rPr>
        <w:t>, a po dostavi cjelokupne dokumentacije utvrđene ugovorom.</w:t>
      </w:r>
    </w:p>
    <w:p w14:paraId="29F31501" w14:textId="77777777" w:rsidR="0079026C" w:rsidRPr="0079026C" w:rsidRDefault="0079026C" w:rsidP="0079026C">
      <w:pPr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Organizator je dužan dostaviti sljedeću dokumentaciju:</w:t>
      </w:r>
    </w:p>
    <w:p w14:paraId="6D7996EF" w14:textId="77777777" w:rsidR="0079026C" w:rsidRPr="0079026C" w:rsidRDefault="0079026C" w:rsidP="0079026C">
      <w:pPr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izvješće o realizaciji manifestacije i utrošenim sredstvima potpore po vrstama troškova, </w:t>
      </w:r>
    </w:p>
    <w:p w14:paraId="6CA04B47" w14:textId="77777777" w:rsidR="0079026C" w:rsidRPr="0079026C" w:rsidRDefault="0079026C" w:rsidP="0079026C">
      <w:pPr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zahtjev za isplatu odobrenih sredstava koji mora sadržavati:</w:t>
      </w:r>
      <w:r w:rsidRPr="0079026C">
        <w:rPr>
          <w:rFonts w:ascii="Times New Roman" w:hAnsi="Times New Roman" w:cs="Times New Roman"/>
          <w:sz w:val="24"/>
          <w:szCs w:val="24"/>
        </w:rPr>
        <w:br/>
        <w:t>a) iznos odobrenih sredstava,</w:t>
      </w:r>
      <w:r w:rsidRPr="0079026C">
        <w:rPr>
          <w:rFonts w:ascii="Times New Roman" w:hAnsi="Times New Roman" w:cs="Times New Roman"/>
          <w:sz w:val="24"/>
          <w:szCs w:val="24"/>
        </w:rPr>
        <w:br/>
        <w:t>b) broj ugovora o potpori,</w:t>
      </w:r>
      <w:r w:rsidRPr="0079026C">
        <w:rPr>
          <w:rFonts w:ascii="Times New Roman" w:hAnsi="Times New Roman" w:cs="Times New Roman"/>
          <w:sz w:val="24"/>
          <w:szCs w:val="24"/>
        </w:rPr>
        <w:br/>
        <w:t xml:space="preserve">c) broj računa (IBAN) Organizatora, </w:t>
      </w:r>
    </w:p>
    <w:p w14:paraId="5C74D7C1" w14:textId="77777777" w:rsidR="0079026C" w:rsidRPr="0079026C" w:rsidRDefault="0079026C" w:rsidP="0079026C">
      <w:pPr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foto i/ili drugu dokumentaciju kojom se dokazuje realizacija događanja, </w:t>
      </w:r>
    </w:p>
    <w:p w14:paraId="0985F5C9" w14:textId="77777777" w:rsidR="0079026C" w:rsidRPr="0079026C" w:rsidRDefault="0079026C" w:rsidP="0079026C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lastRenderedPageBreak/>
        <w:t xml:space="preserve">kopije računa dobavljača i izvođača, ugovora i druge relevantne dokumentacije kojom se dokazuje realizacija manifestacije i promotivnih aktivnosti, uz pripadajuće bankovne izvode kojima se dokazuje izvršeno plaćanje, odnosno dokaz o gotovinskom plaćanju, </w:t>
      </w:r>
    </w:p>
    <w:p w14:paraId="7332DE5B" w14:textId="77777777" w:rsidR="0079026C" w:rsidRPr="0079026C" w:rsidRDefault="0079026C" w:rsidP="0079026C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dokaz o isticanju logotipa Turističke zajednice Bilogora – Bjelovar na promotivnim materijalima, </w:t>
      </w:r>
      <w:proofErr w:type="spellStart"/>
      <w:r w:rsidRPr="0079026C">
        <w:rPr>
          <w:rFonts w:ascii="Times New Roman" w:hAnsi="Times New Roman" w:cs="Times New Roman"/>
          <w:sz w:val="24"/>
          <w:szCs w:val="24"/>
        </w:rPr>
        <w:t>vizualima</w:t>
      </w:r>
      <w:proofErr w:type="spellEnd"/>
      <w:r w:rsidRPr="0079026C">
        <w:rPr>
          <w:rFonts w:ascii="Times New Roman" w:hAnsi="Times New Roman" w:cs="Times New Roman"/>
          <w:sz w:val="24"/>
          <w:szCs w:val="24"/>
        </w:rPr>
        <w:t xml:space="preserve"> i u medijskim objavama. </w:t>
      </w:r>
    </w:p>
    <w:p w14:paraId="01894E0F" w14:textId="77777777" w:rsidR="0079026C" w:rsidRPr="0079026C" w:rsidRDefault="0079026C" w:rsidP="0079026C">
      <w:pPr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Dokumentacija mora biti dostavljena u roku definiranom ugovorom.</w:t>
      </w:r>
    </w:p>
    <w:p w14:paraId="29276950" w14:textId="77777777" w:rsidR="0079026C" w:rsidRDefault="0079026C" w:rsidP="0079026C">
      <w:pPr>
        <w:ind w:left="10"/>
        <w:rPr>
          <w:rFonts w:ascii="Times New Roman" w:hAnsi="Times New Roman" w:cs="Times New Roman"/>
          <w:sz w:val="24"/>
          <w:szCs w:val="24"/>
        </w:rPr>
      </w:pPr>
    </w:p>
    <w:p w14:paraId="6F4FE25A" w14:textId="47692E70" w:rsidR="0079026C" w:rsidRPr="0079026C" w:rsidRDefault="0079026C" w:rsidP="0079026C">
      <w:pPr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Turistička zajednica Bilogora – Bjelovar zadržava pravo:</w:t>
      </w:r>
    </w:p>
    <w:p w14:paraId="66AB8447" w14:textId="77777777" w:rsidR="0079026C" w:rsidRPr="0079026C" w:rsidRDefault="0079026C" w:rsidP="0079026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provjere točnosti podataka iz dostavljene dokumentacije, </w:t>
      </w:r>
    </w:p>
    <w:p w14:paraId="5CFE777A" w14:textId="77777777" w:rsidR="0079026C" w:rsidRPr="0079026C" w:rsidRDefault="0079026C" w:rsidP="0079026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zatražiti dodatnu dokumentaciju i pojašnjenja, </w:t>
      </w:r>
    </w:p>
    <w:p w14:paraId="293A5B70" w14:textId="77777777" w:rsidR="0079026C" w:rsidRPr="0079026C" w:rsidRDefault="0079026C" w:rsidP="0079026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izvršiti nadzor i praćenje realizacije događanja, </w:t>
      </w:r>
    </w:p>
    <w:p w14:paraId="3ED2A28B" w14:textId="77777777" w:rsidR="0079026C" w:rsidRPr="0079026C" w:rsidRDefault="0079026C" w:rsidP="0079026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 xml:space="preserve">kontrolirati namjensko trošenje dodijeljenih sredstava. </w:t>
      </w:r>
    </w:p>
    <w:p w14:paraId="31B27395" w14:textId="77777777" w:rsidR="0079026C" w:rsidRPr="0079026C" w:rsidRDefault="0079026C" w:rsidP="0079026C">
      <w:pPr>
        <w:ind w:left="1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U slučaju utvrđenih nepravilnosti u korištenju sredstava, Turistička zajednica će naložiti povrat potpore u cijelosti ili u dijelu u kojem je nepravilnost utvrđena.</w:t>
      </w:r>
    </w:p>
    <w:p w14:paraId="5C6C7248" w14:textId="77777777" w:rsidR="0079026C" w:rsidRDefault="0079026C" w:rsidP="008E2172">
      <w:pPr>
        <w:ind w:left="10"/>
        <w:rPr>
          <w:rFonts w:ascii="Times New Roman" w:hAnsi="Times New Roman" w:cs="Times New Roman"/>
          <w:sz w:val="24"/>
          <w:szCs w:val="24"/>
        </w:rPr>
      </w:pPr>
    </w:p>
    <w:p w14:paraId="5EF0A04A" w14:textId="45CC5F4A" w:rsidR="008E2172" w:rsidRPr="002761C5" w:rsidRDefault="00DC27AA" w:rsidP="008E2172">
      <w:pPr>
        <w:pStyle w:val="Naslov1"/>
        <w:spacing w:line="360" w:lineRule="auto"/>
        <w:ind w:left="0" w:right="407" w:firstLine="0"/>
        <w:rPr>
          <w:rFonts w:ascii="Times New Roman" w:hAnsi="Times New Roman" w:cs="Times New Roman"/>
          <w:sz w:val="24"/>
          <w:szCs w:val="24"/>
        </w:rPr>
      </w:pPr>
      <w:r w:rsidRPr="002761C5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761C5">
        <w:rPr>
          <w:rFonts w:ascii="Times New Roman" w:hAnsi="Times New Roman" w:cs="Times New Roman"/>
          <w:sz w:val="24"/>
          <w:szCs w:val="24"/>
        </w:rPr>
        <w:t xml:space="preserve">. ZAKLJUČNE NAPOMENE </w:t>
      </w:r>
    </w:p>
    <w:p w14:paraId="43E92950" w14:textId="77777777" w:rsidR="0079026C" w:rsidRPr="0079026C" w:rsidRDefault="0079026C" w:rsidP="0079026C">
      <w:pPr>
        <w:ind w:left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Provedba ovog Javnog poziva podložna je izmjenama uslijed izvanrednih okolnosti te će se, prema potrebi, prilagođavati odlukama Turističkog vijeća Turističke zajednice Bilogora – Bjelovar.</w:t>
      </w:r>
    </w:p>
    <w:p w14:paraId="62E2CD95" w14:textId="77777777" w:rsidR="0079026C" w:rsidRPr="0079026C" w:rsidRDefault="0079026C" w:rsidP="0079026C">
      <w:pPr>
        <w:ind w:left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Turistička zajednica Bilogora – Bjelovar zadržava pravo izmjene uvjeta Javnog poziva, kao i pravo poništenja Javnog poziva u cijelosti ili djelomično, bez posebnog obrazloženja.</w:t>
      </w:r>
    </w:p>
    <w:p w14:paraId="31F5C012" w14:textId="77777777" w:rsidR="0079026C" w:rsidRPr="0079026C" w:rsidRDefault="0079026C" w:rsidP="0079026C">
      <w:pPr>
        <w:ind w:left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Broj manifestacija koje će se financirati, kao i iznosi odobrenih potpora, ovise o ukupno raspoloživim sredstvima te broju i kvaliteti pristiglih prijava.</w:t>
      </w:r>
    </w:p>
    <w:p w14:paraId="3BD63E71" w14:textId="78716DB8" w:rsidR="0079026C" w:rsidRPr="0079026C" w:rsidRDefault="0079026C" w:rsidP="0079026C">
      <w:pPr>
        <w:ind w:left="0"/>
        <w:rPr>
          <w:rFonts w:ascii="Times New Roman" w:hAnsi="Times New Roman" w:cs="Times New Roman"/>
          <w:sz w:val="24"/>
          <w:szCs w:val="24"/>
        </w:rPr>
      </w:pPr>
      <w:r w:rsidRPr="0079026C">
        <w:rPr>
          <w:rFonts w:ascii="Times New Roman" w:hAnsi="Times New Roman" w:cs="Times New Roman"/>
          <w:sz w:val="24"/>
          <w:szCs w:val="24"/>
        </w:rPr>
        <w:t>Dodatne informacije o Javnom pozivu mogu se dobiti isključivo putem e-mail adrese:</w:t>
      </w:r>
      <w:r w:rsidRPr="0079026C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FC133B" w:rsidRPr="00707006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info@visitbjelovar.hr</w:t>
        </w:r>
      </w:hyperlink>
      <w:r w:rsidRPr="0079026C">
        <w:rPr>
          <w:rFonts w:ascii="Times New Roman" w:hAnsi="Times New Roman" w:cs="Times New Roman"/>
          <w:sz w:val="24"/>
          <w:szCs w:val="24"/>
        </w:rPr>
        <w:t>, najkasnije tri (3) dana prije isteka roka za podnošenje prijava.</w:t>
      </w:r>
    </w:p>
    <w:p w14:paraId="7CEFCDFC" w14:textId="77777777" w:rsidR="0079026C" w:rsidRDefault="0079026C" w:rsidP="008E2172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2C64B2A" w14:textId="7B1DDC5F" w:rsidR="008E2172" w:rsidRPr="002761C5" w:rsidRDefault="008E2172" w:rsidP="008E21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9245831" w14:textId="77777777" w:rsidR="00956FFA" w:rsidRDefault="00956FFA" w:rsidP="00956FFA">
      <w:pPr>
        <w:spacing w:after="0" w:line="259" w:lineRule="auto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Direktorica TZBB</w:t>
      </w:r>
    </w:p>
    <w:p w14:paraId="5C3E43E0" w14:textId="76B0D3FE" w:rsidR="008E2172" w:rsidRPr="002761C5" w:rsidRDefault="00956FFA" w:rsidP="00956FFA">
      <w:pPr>
        <w:spacing w:after="0" w:line="259" w:lineRule="auto"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Kelek</w:t>
      </w:r>
      <w:proofErr w:type="spellEnd"/>
      <w:r w:rsidR="008E2172" w:rsidRPr="00276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15C46" w14:textId="01EA860A" w:rsidR="008E2172" w:rsidRPr="00F47D11" w:rsidRDefault="008E2172" w:rsidP="008E2172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51DA586" w14:textId="77777777" w:rsidR="008E2172" w:rsidRDefault="008E2172" w:rsidP="008E2172">
      <w:pPr>
        <w:spacing w:after="0" w:line="259" w:lineRule="auto"/>
        <w:ind w:left="720" w:firstLine="0"/>
        <w:jc w:val="left"/>
      </w:pPr>
      <w:r>
        <w:t xml:space="preserve"> </w:t>
      </w:r>
    </w:p>
    <w:sectPr w:rsidR="008E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AB4"/>
    <w:multiLevelType w:val="multilevel"/>
    <w:tmpl w:val="475C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7142"/>
    <w:multiLevelType w:val="multilevel"/>
    <w:tmpl w:val="9B1A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A6EB5"/>
    <w:multiLevelType w:val="multilevel"/>
    <w:tmpl w:val="B3DC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E5893"/>
    <w:multiLevelType w:val="multilevel"/>
    <w:tmpl w:val="B11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76F15"/>
    <w:multiLevelType w:val="hybridMultilevel"/>
    <w:tmpl w:val="A8928BB4"/>
    <w:lvl w:ilvl="0" w:tplc="EC8EC2AE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8D16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C7E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07CF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24B90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A7F3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4E4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000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7E045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91AF9"/>
    <w:multiLevelType w:val="multilevel"/>
    <w:tmpl w:val="F6F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74F04"/>
    <w:multiLevelType w:val="hybridMultilevel"/>
    <w:tmpl w:val="0CD0D160"/>
    <w:lvl w:ilvl="0" w:tplc="44FE4A2C">
      <w:numFmt w:val="bullet"/>
      <w:lvlText w:val="-"/>
      <w:lvlJc w:val="left"/>
      <w:pPr>
        <w:ind w:left="1572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731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4907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875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83DB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08C0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EC2A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2864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2D6C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1959CC"/>
    <w:multiLevelType w:val="hybridMultilevel"/>
    <w:tmpl w:val="81B2106A"/>
    <w:lvl w:ilvl="0" w:tplc="44FE4A2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BC1194"/>
    <w:multiLevelType w:val="hybridMultilevel"/>
    <w:tmpl w:val="360840B0"/>
    <w:lvl w:ilvl="0" w:tplc="44FE4A2C">
      <w:numFmt w:val="bullet"/>
      <w:lvlText w:val="-"/>
      <w:lvlJc w:val="left"/>
      <w:pPr>
        <w:ind w:left="180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4BABE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327E913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5FCA35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EC6907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B8FC0FB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633C7D1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B04AB6F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95A198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378A5CC2"/>
    <w:multiLevelType w:val="hybridMultilevel"/>
    <w:tmpl w:val="72EAE604"/>
    <w:lvl w:ilvl="0" w:tplc="D18A22D0">
      <w:start w:val="1"/>
      <w:numFmt w:val="decimal"/>
      <w:lvlText w:val="%1.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0F5FE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2761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F492DC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0B3F6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A7A92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211D8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A7EF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29B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945366"/>
    <w:multiLevelType w:val="multilevel"/>
    <w:tmpl w:val="48C4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803F3"/>
    <w:multiLevelType w:val="multilevel"/>
    <w:tmpl w:val="464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32777"/>
    <w:multiLevelType w:val="multilevel"/>
    <w:tmpl w:val="7AC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14E14"/>
    <w:multiLevelType w:val="multilevel"/>
    <w:tmpl w:val="543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C334F"/>
    <w:multiLevelType w:val="hybridMultilevel"/>
    <w:tmpl w:val="1BEECD84"/>
    <w:lvl w:ilvl="0" w:tplc="44FE4A2C">
      <w:numFmt w:val="bullet"/>
      <w:lvlText w:val="-"/>
      <w:lvlJc w:val="left"/>
      <w:pPr>
        <w:ind w:left="144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89E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A116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C54A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407A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A3F8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4FA0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C2F89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E2B1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395A6E"/>
    <w:multiLevelType w:val="multilevel"/>
    <w:tmpl w:val="14A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A0841"/>
    <w:multiLevelType w:val="multilevel"/>
    <w:tmpl w:val="C57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F5FCB"/>
    <w:multiLevelType w:val="multilevel"/>
    <w:tmpl w:val="84F0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979A8"/>
    <w:multiLevelType w:val="hybridMultilevel"/>
    <w:tmpl w:val="0D1AF150"/>
    <w:lvl w:ilvl="0" w:tplc="44FE4A2C">
      <w:numFmt w:val="bullet"/>
      <w:lvlText w:val="-"/>
      <w:lvlJc w:val="left"/>
      <w:pPr>
        <w:ind w:left="144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236BB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1EC2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E228C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16726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62C0B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58C56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4BEAC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642A1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69E826B6"/>
    <w:multiLevelType w:val="multilevel"/>
    <w:tmpl w:val="BB9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A2190"/>
    <w:multiLevelType w:val="multilevel"/>
    <w:tmpl w:val="95B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4F20BE"/>
    <w:multiLevelType w:val="multilevel"/>
    <w:tmpl w:val="BA28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B0113"/>
    <w:multiLevelType w:val="hybridMultilevel"/>
    <w:tmpl w:val="EC46C874"/>
    <w:lvl w:ilvl="0" w:tplc="44FE4A2C">
      <w:numFmt w:val="bullet"/>
      <w:lvlText w:val="-"/>
      <w:lvlJc w:val="left"/>
      <w:pPr>
        <w:ind w:left="1572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731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4907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875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83DB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08C0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EC2A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2864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2D6C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6606821">
    <w:abstractNumId w:val="4"/>
  </w:num>
  <w:num w:numId="2" w16cid:durableId="360087135">
    <w:abstractNumId w:val="9"/>
  </w:num>
  <w:num w:numId="3" w16cid:durableId="497229871">
    <w:abstractNumId w:val="22"/>
  </w:num>
  <w:num w:numId="4" w16cid:durableId="1471559627">
    <w:abstractNumId w:val="6"/>
  </w:num>
  <w:num w:numId="5" w16cid:durableId="730226214">
    <w:abstractNumId w:val="14"/>
  </w:num>
  <w:num w:numId="6" w16cid:durableId="446700402">
    <w:abstractNumId w:val="7"/>
  </w:num>
  <w:num w:numId="7" w16cid:durableId="1077675443">
    <w:abstractNumId w:val="18"/>
  </w:num>
  <w:num w:numId="8" w16cid:durableId="2027947780">
    <w:abstractNumId w:val="8"/>
  </w:num>
  <w:num w:numId="9" w16cid:durableId="2103991021">
    <w:abstractNumId w:val="10"/>
  </w:num>
  <w:num w:numId="10" w16cid:durableId="709693724">
    <w:abstractNumId w:val="2"/>
  </w:num>
  <w:num w:numId="11" w16cid:durableId="991368361">
    <w:abstractNumId w:val="21"/>
  </w:num>
  <w:num w:numId="12" w16cid:durableId="329253590">
    <w:abstractNumId w:val="11"/>
  </w:num>
  <w:num w:numId="13" w16cid:durableId="1824543422">
    <w:abstractNumId w:val="3"/>
  </w:num>
  <w:num w:numId="14" w16cid:durableId="2090732816">
    <w:abstractNumId w:val="1"/>
  </w:num>
  <w:num w:numId="15" w16cid:durableId="1002313393">
    <w:abstractNumId w:val="19"/>
  </w:num>
  <w:num w:numId="16" w16cid:durableId="569123720">
    <w:abstractNumId w:val="20"/>
  </w:num>
  <w:num w:numId="17" w16cid:durableId="471020514">
    <w:abstractNumId w:val="16"/>
  </w:num>
  <w:num w:numId="18" w16cid:durableId="784151075">
    <w:abstractNumId w:val="17"/>
  </w:num>
  <w:num w:numId="19" w16cid:durableId="597104990">
    <w:abstractNumId w:val="0"/>
  </w:num>
  <w:num w:numId="20" w16cid:durableId="526723109">
    <w:abstractNumId w:val="12"/>
  </w:num>
  <w:num w:numId="21" w16cid:durableId="266935717">
    <w:abstractNumId w:val="13"/>
  </w:num>
  <w:num w:numId="22" w16cid:durableId="1221864549">
    <w:abstractNumId w:val="5"/>
  </w:num>
  <w:num w:numId="23" w16cid:durableId="364674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72"/>
    <w:rsid w:val="00007A0A"/>
    <w:rsid w:val="00152C46"/>
    <w:rsid w:val="001A1602"/>
    <w:rsid w:val="002F1EDE"/>
    <w:rsid w:val="003C22E2"/>
    <w:rsid w:val="003F4ED6"/>
    <w:rsid w:val="004A429D"/>
    <w:rsid w:val="00543ABE"/>
    <w:rsid w:val="005837F7"/>
    <w:rsid w:val="005D3BD2"/>
    <w:rsid w:val="00702286"/>
    <w:rsid w:val="0079026C"/>
    <w:rsid w:val="007C41D3"/>
    <w:rsid w:val="00846342"/>
    <w:rsid w:val="008D2BC3"/>
    <w:rsid w:val="008E2172"/>
    <w:rsid w:val="00956FFA"/>
    <w:rsid w:val="00982199"/>
    <w:rsid w:val="00AE681C"/>
    <w:rsid w:val="00B05BE9"/>
    <w:rsid w:val="00B303E3"/>
    <w:rsid w:val="00BD4BBB"/>
    <w:rsid w:val="00C52027"/>
    <w:rsid w:val="00C6777A"/>
    <w:rsid w:val="00DC27AA"/>
    <w:rsid w:val="00E60050"/>
    <w:rsid w:val="00E67830"/>
    <w:rsid w:val="00F64C8D"/>
    <w:rsid w:val="00F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44C5"/>
  <w15:chartTrackingRefBased/>
  <w15:docId w15:val="{6E5A84B2-6953-46DA-B6C4-00F40132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42"/>
    <w:pPr>
      <w:spacing w:after="5" w:line="249" w:lineRule="auto"/>
      <w:ind w:left="160" w:hanging="10"/>
      <w:jc w:val="both"/>
    </w:pPr>
    <w:rPr>
      <w:rFonts w:ascii="Calibri" w:eastAsia="Calibri" w:hAnsi="Calibri" w:cs="Calibri"/>
      <w:color w:val="000000"/>
      <w:kern w:val="0"/>
      <w:lang w:eastAsia="hr-HR"/>
      <w14:ligatures w14:val="none"/>
    </w:rPr>
  </w:style>
  <w:style w:type="paragraph" w:styleId="Naslov1">
    <w:name w:val="heading 1"/>
    <w:next w:val="Normal"/>
    <w:link w:val="Naslov1Char"/>
    <w:uiPriority w:val="9"/>
    <w:unhideWhenUsed/>
    <w:qFormat/>
    <w:rsid w:val="008E2172"/>
    <w:pPr>
      <w:keepNext/>
      <w:keepLines/>
      <w:spacing w:after="5" w:line="249" w:lineRule="auto"/>
      <w:ind w:left="730" w:hanging="10"/>
      <w:outlineLvl w:val="0"/>
    </w:pPr>
    <w:rPr>
      <w:rFonts w:ascii="Calibri" w:eastAsia="Calibri" w:hAnsi="Calibri" w:cs="Calibri"/>
      <w:b/>
      <w:color w:val="000000"/>
      <w:kern w:val="0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3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3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2172"/>
    <w:rPr>
      <w:rFonts w:ascii="Calibri" w:eastAsia="Calibri" w:hAnsi="Calibri" w:cs="Calibri"/>
      <w:b/>
      <w:color w:val="000000"/>
      <w:kern w:val="0"/>
      <w:lang w:eastAsia="hr-HR"/>
      <w14:ligatures w14:val="none"/>
    </w:rPr>
  </w:style>
  <w:style w:type="table" w:customStyle="1" w:styleId="TableGrid">
    <w:name w:val="TableGrid"/>
    <w:rsid w:val="008E2172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E21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217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07A0A"/>
    <w:pPr>
      <w:spacing w:after="0" w:line="240" w:lineRule="auto"/>
      <w:ind w:left="160" w:hanging="10"/>
      <w:jc w:val="both"/>
    </w:pPr>
    <w:rPr>
      <w:rFonts w:ascii="Calibri" w:eastAsia="Calibri" w:hAnsi="Calibri" w:cs="Calibri"/>
      <w:color w:val="000000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02286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3AB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3AB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sit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bjelovar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turističkazajednica</dc:creator>
  <cp:keywords/>
  <dc:description/>
  <cp:lastModifiedBy>turističkazajednica bilogorabjelovar</cp:lastModifiedBy>
  <cp:revision>5</cp:revision>
  <dcterms:created xsi:type="dcterms:W3CDTF">2026-05-04T09:52:00Z</dcterms:created>
  <dcterms:modified xsi:type="dcterms:W3CDTF">2026-05-04T10:37:00Z</dcterms:modified>
</cp:coreProperties>
</file>